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E09" w:rsidRPr="00180D93" w:rsidRDefault="00715364" w:rsidP="008A3E09">
      <w:pPr>
        <w:tabs>
          <w:tab w:val="left" w:pos="4111"/>
          <w:tab w:val="left" w:pos="8786"/>
          <w:tab w:val="right" w:pos="11057"/>
        </w:tabs>
        <w:kinsoku w:val="0"/>
        <w:overflowPunct w:val="0"/>
        <w:spacing w:before="38"/>
        <w:ind w:right="-13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</w:rPr>
        <w:pict>
          <v:group id="_x0000_s1033" alt="" style="position:absolute;margin-left:0;margin-top:-.25pt;width:624.9pt;height:54.8pt;z-index:-251658240;mso-position-horizontal-relative:page;mso-position-vertical-relative:page" coordorigin=",-5" coordsize="12498,1106" o:allowincell="f">
            <v:rect id="_x0000_s1034" alt="" style="position:absolute;left:19;width:12472;height:680" o:allowincell="f" fillcolor="#231f20" stroked="f">
              <v:path arrowok="t"/>
            </v:rect>
            <v:shape id="_x0000_s1035" alt="" style="position:absolute;left:14;width:12478;height:686" coordsize="12478,686" o:allowincell="f" path="m12477,685l,685,,e" filled="f" strokecolor="#231f20" strokeweight=".17636mm">
              <v:path arrowok="t"/>
            </v:shape>
            <v:shape id="_x0000_s1036" alt="" style="position:absolute;left:11343;width:20;height:710" coordsize="20,710" o:allowincell="f" path="m,l,709e" filled="f" strokecolor="white" strokeweight=".5pt">
              <v:path arrowok="t"/>
            </v:shape>
            <v:shape id="_x0000_s1037" alt="" style="position:absolute;left:8813;top:870;width:20;height:226" coordsize="20,226" o:allowincell="f" path="m,l,225e" filled="f" strokecolor="#231f20" strokeweight=".5pt">
              <v:path arrowok="t"/>
            </v:shape>
            <v:shape id="_x0000_s1038" alt="" style="position:absolute;left:11348;top:870;width:20;height:226" coordsize="20,226" o:allowincell="f" path="m,l,225e" filled="f" strokecolor="#231f20" strokeweight=".5pt">
              <v:path arrowok="t"/>
            </v:shape>
            <v:shape id="_x0000_s1039" alt="" style="position:absolute;left:1710;top:1091;width:9638;height:20" coordsize="9638,20" o:allowincell="f" path="m,2l9637,e" filled="f" strokecolor="#231f20" strokeweight=".5pt">
              <v:path arrowok="t"/>
            </v:shape>
            <v:shape id="_x0000_s1040" alt="" style="position:absolute;left:5972;top:409;width:20;height:392" coordsize="20,392" o:allowincell="f" path="m,l,391e" filled="f" strokecolor="white" strokeweight=".5pt">
              <v:path arrowok="t"/>
            </v:shape>
            <v:shape id="_x0000_s1041" alt="" style="position:absolute;left:1710;top:869;width:20;height:226" coordsize="20,226" o:allowincell="f" path="m,l,225e" filled="f" strokecolor="#231f20" strokeweight=".5pt">
              <v:path arrowok="t"/>
            </v:shape>
            <v:shape id="_x0000_s1042" alt="" style="position:absolute;left:2;width:20;height:686" coordsize="20,686" o:allowincell="f" path="m,l,685e" filled="f" strokecolor="#231f20" strokeweight=".08692mm">
              <v:path arrowok="t"/>
            </v:shape>
            <w10:wrap anchorx="page" anchory="page"/>
          </v:group>
        </w:pict>
      </w:r>
      <w:r w:rsidR="00312E60">
        <w:rPr>
          <w:rFonts w:ascii="Arial" w:hAnsi="Arial" w:cs="Arial"/>
          <w:b/>
          <w:color w:val="FFFFFF"/>
          <w:spacing w:val="-1"/>
          <w:sz w:val="22"/>
          <w:szCs w:val="22"/>
        </w:rPr>
        <w:t>0</w:t>
      </w:r>
      <w:r w:rsidR="00064A5A">
        <w:rPr>
          <w:rFonts w:ascii="Arial" w:hAnsi="Arial" w:cs="Arial"/>
          <w:b/>
          <w:color w:val="FFFFFF"/>
          <w:spacing w:val="-1"/>
          <w:sz w:val="22"/>
          <w:szCs w:val="22"/>
        </w:rPr>
        <w:t>7</w:t>
      </w:r>
      <w:r w:rsidR="008A3E09" w:rsidRPr="00180D93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. </w:t>
      </w:r>
      <w:r w:rsidR="0037083A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A RAJATABLA            </w:t>
      </w:r>
      <w:r w:rsidR="0037083A" w:rsidRPr="00CB2B22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 </w:t>
      </w:r>
      <w:r w:rsidR="008A3E09" w:rsidRPr="00CB2B22">
        <w:rPr>
          <w:rFonts w:ascii="Arial" w:hAnsi="Arial" w:cs="Arial"/>
          <w:b/>
          <w:color w:val="FFFFFF"/>
          <w:spacing w:val="-2"/>
          <w:sz w:val="22"/>
          <w:szCs w:val="22"/>
        </w:rPr>
        <w:t xml:space="preserve">                                       </w:t>
      </w:r>
      <w:r w:rsidR="00FF0E38" w:rsidRPr="00CB2B22">
        <w:rPr>
          <w:rFonts w:ascii="Arial" w:hAnsi="Arial" w:cs="Arial"/>
          <w:b/>
          <w:color w:val="FFFFFF"/>
          <w:spacing w:val="-2"/>
          <w:sz w:val="22"/>
          <w:szCs w:val="22"/>
        </w:rPr>
        <w:t xml:space="preserve"> </w:t>
      </w:r>
      <w:r w:rsidR="008A3E09" w:rsidRPr="00CB2B22">
        <w:rPr>
          <w:rFonts w:ascii="Arial" w:hAnsi="Arial" w:cs="Arial"/>
          <w:b/>
          <w:color w:val="FFFFFF"/>
          <w:spacing w:val="-2"/>
          <w:sz w:val="22"/>
          <w:szCs w:val="22"/>
        </w:rPr>
        <w:t>AC</w:t>
      </w:r>
      <w:r w:rsidR="008A3E09" w:rsidRPr="00CB2B22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="008A3E09" w:rsidRPr="00CB2B22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="008A3E09" w:rsidRPr="00CB2B22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="008A3E09" w:rsidRPr="00CB2B22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="008A3E09" w:rsidRPr="00CB2B22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="00312E60" w:rsidRPr="00CB2B22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REFUERZO </w:t>
      </w:r>
      <w:r w:rsidR="00180D93" w:rsidRPr="00CB2B22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 </w:t>
      </w:r>
      <w:r w:rsidR="00CB2B22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   </w:t>
      </w:r>
      <w:r w:rsidR="0037083A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R</w:t>
      </w:r>
      <w:r w:rsidR="0004232A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LEN</w:t>
      </w:r>
      <w:r w:rsidR="0037083A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-07</w:t>
      </w:r>
      <w:r w:rsidR="00BC148C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-</w:t>
      </w:r>
      <w:r w:rsidR="008A3E09" w:rsidRPr="00180D9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0</w:t>
      </w:r>
      <w:r w:rsidR="0011111A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2</w:t>
      </w:r>
    </w:p>
    <w:p w:rsidR="00624FAE" w:rsidRPr="00CB2B22" w:rsidRDefault="008A3E09" w:rsidP="008A3E09">
      <w:pPr>
        <w:tabs>
          <w:tab w:val="left" w:pos="7513"/>
        </w:tabs>
        <w:kinsoku w:val="0"/>
        <w:overflowPunct w:val="0"/>
        <w:spacing w:before="204"/>
        <w:ind w:left="426"/>
        <w:rPr>
          <w:rFonts w:ascii="Arial" w:hAnsi="Arial" w:cs="Arial"/>
          <w:color w:val="000000"/>
          <w:sz w:val="17"/>
          <w:szCs w:val="17"/>
        </w:rPr>
      </w:pPr>
      <w:r w:rsidRPr="00CB2B22">
        <w:rPr>
          <w:rFonts w:ascii="Arial" w:hAnsi="Arial" w:cs="Arial"/>
          <w:bCs/>
          <w:color w:val="231F20"/>
          <w:sz w:val="17"/>
          <w:szCs w:val="17"/>
        </w:rPr>
        <w:t>Alumno/a</w:t>
      </w:r>
      <w:r w:rsidRPr="00CB2B22">
        <w:rPr>
          <w:rFonts w:ascii="Arial" w:hAnsi="Arial" w:cs="Arial"/>
          <w:bCs/>
          <w:color w:val="231F20"/>
          <w:sz w:val="17"/>
          <w:szCs w:val="17"/>
        </w:rPr>
        <w:tab/>
      </w:r>
      <w:r w:rsidRPr="00CB2B22">
        <w:rPr>
          <w:rFonts w:ascii="Arial" w:hAnsi="Arial" w:cs="Arial"/>
          <w:bCs/>
          <w:color w:val="231F20"/>
          <w:spacing w:val="-2"/>
          <w:sz w:val="17"/>
          <w:szCs w:val="17"/>
        </w:rPr>
        <w:t>F</w:t>
      </w:r>
      <w:r w:rsidRPr="00CB2B22">
        <w:rPr>
          <w:rFonts w:ascii="Arial" w:hAnsi="Arial" w:cs="Arial"/>
          <w:bCs/>
          <w:color w:val="231F20"/>
          <w:spacing w:val="-3"/>
          <w:sz w:val="17"/>
          <w:szCs w:val="17"/>
        </w:rPr>
        <w:t>echa</w:t>
      </w:r>
    </w:p>
    <w:p w:rsidR="00624FAE" w:rsidRDefault="00624FAE" w:rsidP="00624FAE">
      <w:pPr>
        <w:rPr>
          <w:rFonts w:ascii="Arial" w:hAnsi="Arial" w:cs="Arial"/>
          <w:sz w:val="17"/>
          <w:szCs w:val="17"/>
        </w:rPr>
      </w:pPr>
    </w:p>
    <w:p w:rsidR="0004232A" w:rsidRDefault="0004232A" w:rsidP="00624FAE">
      <w:pPr>
        <w:rPr>
          <w:rFonts w:ascii="Arial" w:hAnsi="Arial" w:cs="Arial"/>
          <w:sz w:val="17"/>
          <w:szCs w:val="17"/>
        </w:rPr>
      </w:pPr>
    </w:p>
    <w:p w:rsidR="008234E8" w:rsidRPr="00C57CFF" w:rsidRDefault="0004232A" w:rsidP="00C57CFF">
      <w:pPr>
        <w:tabs>
          <w:tab w:val="left" w:pos="75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Conocimiento de la lengua</w:t>
      </w:r>
    </w:p>
    <w:p w:rsidR="00BC148C" w:rsidRPr="00CB2B22" w:rsidRDefault="00F32DA2" w:rsidP="004677F9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B2B22">
        <w:rPr>
          <w:rFonts w:ascii="Arial" w:eastAsiaTheme="minorHAnsi" w:hAnsi="Arial" w:cs="Arial"/>
          <w:sz w:val="20"/>
          <w:szCs w:val="20"/>
          <w:lang w:eastAsia="en-US"/>
        </w:rPr>
        <w:t>Localiza los adverbios de lugar, tiempo y modo de estas oraciones y sustitúyelos por oraciones subordinadas que tengan función y sentido equivalentes:</w:t>
      </w:r>
    </w:p>
    <w:p w:rsidR="00CB2B22" w:rsidRPr="00CB2B22" w:rsidRDefault="00CB2B22" w:rsidP="004677F9">
      <w:pPr>
        <w:pStyle w:val="Prrafodelista"/>
        <w:widowControl/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0F05">
        <w:rPr>
          <w:rFonts w:ascii="Arial" w:eastAsiaTheme="minorHAnsi" w:hAnsi="Arial" w:cs="Arial"/>
          <w:sz w:val="20"/>
          <w:szCs w:val="20"/>
          <w:lang w:eastAsia="en-US"/>
        </w:rPr>
        <w:t>Ahora</w:t>
      </w:r>
      <w:r w:rsidRPr="00CB2B22">
        <w:rPr>
          <w:rFonts w:ascii="Arial" w:eastAsiaTheme="minorHAnsi" w:hAnsi="Arial" w:cs="Arial"/>
          <w:sz w:val="20"/>
          <w:szCs w:val="20"/>
          <w:lang w:eastAsia="en-US"/>
        </w:rPr>
        <w:t xml:space="preserve"> nos iremos a la fiesta.</w:t>
      </w:r>
      <w:r w:rsidR="0037083A" w:rsidRPr="00CB2B2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B2B22">
        <w:rPr>
          <w:rFonts w:ascii="Arial" w:eastAsiaTheme="minorHAnsi" w:hAnsi="Arial" w:cs="Arial"/>
          <w:sz w:val="20"/>
          <w:szCs w:val="20"/>
          <w:lang w:eastAsia="en-US"/>
        </w:rPr>
        <w:t xml:space="preserve">Caminaba para </w:t>
      </w:r>
      <w:r w:rsidRPr="00BB0F05">
        <w:rPr>
          <w:rFonts w:ascii="Arial" w:eastAsiaTheme="minorHAnsi" w:hAnsi="Arial" w:cs="Arial"/>
          <w:sz w:val="20"/>
          <w:szCs w:val="20"/>
          <w:lang w:eastAsia="en-US"/>
        </w:rPr>
        <w:t>acá</w:t>
      </w:r>
      <w:r w:rsidRPr="00CB2B22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37083A" w:rsidRPr="00CB2B2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B2B22">
        <w:rPr>
          <w:rFonts w:ascii="Arial" w:eastAsiaTheme="minorHAnsi" w:hAnsi="Arial" w:cs="Arial"/>
          <w:sz w:val="20"/>
          <w:szCs w:val="20"/>
          <w:lang w:eastAsia="en-US"/>
        </w:rPr>
        <w:t xml:space="preserve">Podemos trabajar </w:t>
      </w:r>
      <w:r w:rsidRPr="00BB0F05">
        <w:rPr>
          <w:rFonts w:ascii="Arial" w:eastAsiaTheme="minorHAnsi" w:hAnsi="Arial" w:cs="Arial"/>
          <w:sz w:val="20"/>
          <w:szCs w:val="20"/>
          <w:lang w:eastAsia="en-US"/>
        </w:rPr>
        <w:t>mejor</w:t>
      </w:r>
      <w:r w:rsidRPr="00CB2B22">
        <w:rPr>
          <w:rFonts w:ascii="Arial" w:eastAsiaTheme="minorHAnsi" w:hAnsi="Arial" w:cs="Arial"/>
          <w:sz w:val="20"/>
          <w:szCs w:val="20"/>
          <w:lang w:eastAsia="en-US"/>
        </w:rPr>
        <w:t xml:space="preserve"> entre amigos.</w:t>
      </w:r>
      <w:r w:rsidR="0037083A" w:rsidRPr="00CB2B2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ind w:left="1434"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B2B22">
        <w:rPr>
          <w:rFonts w:ascii="Arial" w:eastAsiaTheme="minorHAnsi" w:hAnsi="Arial" w:cs="Arial"/>
          <w:sz w:val="20"/>
          <w:szCs w:val="20"/>
          <w:lang w:eastAsia="en-US"/>
        </w:rPr>
        <w:t xml:space="preserve">Todo comenzará </w:t>
      </w:r>
      <w:r w:rsidRPr="00BB0F05">
        <w:rPr>
          <w:rFonts w:ascii="Arial" w:eastAsiaTheme="minorHAnsi" w:hAnsi="Arial" w:cs="Arial"/>
          <w:sz w:val="20"/>
          <w:szCs w:val="20"/>
          <w:lang w:eastAsia="en-US"/>
        </w:rPr>
        <w:t>mañana</w:t>
      </w:r>
      <w:r w:rsidRPr="00CB2B22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37083A" w:rsidRPr="00CB2B2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CB2B22" w:rsidRDefault="00CB2B22" w:rsidP="004677F9">
      <w:pPr>
        <w:pStyle w:val="Prrafodelista"/>
        <w:widowControl/>
        <w:ind w:left="1434" w:right="668"/>
        <w:contextualSpacing w:val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F32DA2" w:rsidRPr="00CB2B22" w:rsidRDefault="00F32DA2" w:rsidP="004677F9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B2B22">
        <w:rPr>
          <w:rFonts w:ascii="Arial" w:eastAsiaTheme="minorHAnsi" w:hAnsi="Arial" w:cs="Arial"/>
          <w:sz w:val="20"/>
          <w:szCs w:val="20"/>
          <w:lang w:eastAsia="en-US"/>
        </w:rPr>
        <w:t>Localiza en este texto todos los verbos, y di a continuación cuáles corresponden a oraciones subordinadas y de qué tipo son:</w:t>
      </w:r>
    </w:p>
    <w:p w:rsidR="00CB2B22" w:rsidRDefault="00CB2B22" w:rsidP="007465B9">
      <w:pPr>
        <w:widowControl/>
        <w:ind w:left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115427" w:rsidRDefault="00715364" w:rsidP="0037083A">
      <w:pPr>
        <w:tabs>
          <w:tab w:val="left" w:pos="7513"/>
        </w:tabs>
        <w:spacing w:after="120"/>
        <w:ind w:firstLine="284"/>
      </w:pPr>
      <w:r>
        <w:rPr>
          <w:rFonts w:ascii="Arial" w:eastAsiaTheme="minorHAnsi" w:hAnsi="Arial" w:cs="Arial"/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15.9pt;margin-top:5.35pt;width:472.5pt;height:121.15pt;z-index:251660288;mso-wrap-style:square;mso-wrap-edited:f;mso-width-percent:0;mso-height-percent:0;mso-width-percent:0;mso-height-percent:0;mso-width-relative:margin;mso-height-relative:margin;v-text-anchor:top">
            <v:textbox style="mso-next-textbox:#_x0000_s1032">
              <w:txbxContent>
                <w:p w:rsidR="00CB2B22" w:rsidRPr="007465B9" w:rsidRDefault="00CB2B22" w:rsidP="00CB2B22">
                  <w:pPr>
                    <w:widowControl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7465B9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Capítulo 2. Bicicletas y otros vehículos</w:t>
                  </w:r>
                </w:p>
                <w:p w:rsidR="00CB2B22" w:rsidRPr="007465B9" w:rsidRDefault="00CB2B22" w:rsidP="00CB2B22">
                  <w:pPr>
                    <w:widowControl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7465B9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39</w:t>
                  </w:r>
                </w:p>
                <w:p w:rsidR="00CB2B22" w:rsidRDefault="00CB2B22" w:rsidP="00CB2B22">
                  <w:pPr>
                    <w:widowControl/>
                    <w:ind w:left="28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7465B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Las bicicletas</w:t>
                  </w:r>
                  <w:r w:rsidRPr="006A2131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deberán tener un timbre, y </w:t>
                  </w:r>
                  <w:r w:rsidR="00B4725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[…]</w:t>
                  </w:r>
                  <w:r w:rsidRPr="006A2131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cuando existan condiciones meteorológicas o ambientales que disminuyan sensiblemente la visibilidad, deberán disponer de los siguientes dispositivos: luz de posición delantera y trasera, catadióptrico trasero, y podrán disponer de catadióptricos en los radios de las ruedas y en los pedales. […] De existir carriles reservados a otros vehículos, circularán en las mismas condiciones por el carril contiguo al reservado, salvo que la señalización permitiera circular por ellos. </w:t>
                  </w:r>
                </w:p>
                <w:p w:rsidR="00CB2B22" w:rsidRPr="00072E3E" w:rsidRDefault="00CB2B22" w:rsidP="00CB2B22">
                  <w:pPr>
                    <w:widowControl/>
                    <w:ind w:left="284"/>
                    <w:jc w:val="both"/>
                    <w:rPr>
                      <w:rFonts w:ascii="Arial" w:eastAsiaTheme="minorHAnsi" w:hAnsi="Arial" w:cs="Arial"/>
                      <w:sz w:val="14"/>
                      <w:szCs w:val="14"/>
                      <w:lang w:eastAsia="en-US"/>
                    </w:rPr>
                  </w:pPr>
                </w:p>
                <w:p w:rsidR="00CB2B22" w:rsidRDefault="00715364" w:rsidP="00CB2B22">
                  <w:pPr>
                    <w:tabs>
                      <w:tab w:val="left" w:pos="7513"/>
                    </w:tabs>
                    <w:spacing w:after="120"/>
                    <w:ind w:firstLine="284"/>
                    <w:jc w:val="right"/>
                  </w:pPr>
                  <w:hyperlink r:id="rId7" w:history="1">
                    <w:r w:rsidR="007E35DD" w:rsidRPr="00F34549">
                      <w:rPr>
                        <w:rStyle w:val="Hipervnculo"/>
                        <w:rFonts w:ascii="Arial" w:eastAsiaTheme="minorHAnsi" w:hAnsi="Arial" w:cs="Arial"/>
                        <w:i/>
                        <w:iCs/>
                        <w:sz w:val="16"/>
                        <w:szCs w:val="16"/>
                        <w:lang w:eastAsia="en-US"/>
                      </w:rPr>
                      <w:t>http://www.madrid.es/</w:t>
                    </w:r>
                  </w:hyperlink>
                  <w:r w:rsidR="007E35DD">
                    <w:rPr>
                      <w:rFonts w:ascii="Arial" w:eastAsiaTheme="minorHAns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CB2B22" w:rsidRDefault="00CB2B22"/>
              </w:txbxContent>
            </v:textbox>
          </v:shape>
        </w:pict>
      </w:r>
    </w:p>
    <w:p w:rsidR="00115427" w:rsidRDefault="00115427" w:rsidP="0037083A">
      <w:pPr>
        <w:tabs>
          <w:tab w:val="left" w:pos="7513"/>
        </w:tabs>
        <w:spacing w:after="120"/>
        <w:ind w:firstLine="284"/>
      </w:pPr>
    </w:p>
    <w:p w:rsidR="00115427" w:rsidRDefault="00115427" w:rsidP="0037083A">
      <w:pPr>
        <w:tabs>
          <w:tab w:val="left" w:pos="7513"/>
        </w:tabs>
        <w:spacing w:after="120"/>
        <w:ind w:firstLine="284"/>
      </w:pPr>
    </w:p>
    <w:p w:rsidR="00CB2B22" w:rsidRDefault="00CB2B22" w:rsidP="0037083A">
      <w:pPr>
        <w:tabs>
          <w:tab w:val="left" w:pos="7513"/>
        </w:tabs>
        <w:spacing w:after="120"/>
        <w:ind w:firstLine="284"/>
      </w:pPr>
    </w:p>
    <w:p w:rsidR="00CB2B22" w:rsidRDefault="00CB2B22" w:rsidP="0037083A">
      <w:pPr>
        <w:tabs>
          <w:tab w:val="left" w:pos="7513"/>
        </w:tabs>
        <w:spacing w:after="120"/>
        <w:ind w:firstLine="284"/>
      </w:pPr>
    </w:p>
    <w:p w:rsidR="00CB2B22" w:rsidRDefault="00CB2B22" w:rsidP="0037083A">
      <w:pPr>
        <w:tabs>
          <w:tab w:val="left" w:pos="7513"/>
        </w:tabs>
        <w:spacing w:after="120"/>
        <w:ind w:firstLine="284"/>
      </w:pPr>
    </w:p>
    <w:p w:rsidR="00CB2B22" w:rsidRDefault="00CB2B22" w:rsidP="0037083A">
      <w:pPr>
        <w:tabs>
          <w:tab w:val="left" w:pos="7513"/>
        </w:tabs>
        <w:spacing w:after="120"/>
        <w:ind w:firstLine="284"/>
      </w:pPr>
    </w:p>
    <w:p w:rsidR="00F32DA2" w:rsidRDefault="00F32DA2" w:rsidP="004677F9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 xml:space="preserve">Localiza los complementos de causa y finalidad, y di si se tratan de oraciones introducidas por conjunciones o bien de oraciones </w:t>
      </w:r>
      <w:r w:rsidR="002E2583">
        <w:rPr>
          <w:rFonts w:ascii="Arial" w:hAnsi="Arial" w:cs="Arial"/>
          <w:sz w:val="20"/>
          <w:szCs w:val="20"/>
        </w:rPr>
        <w:t xml:space="preserve">subordinadas </w:t>
      </w:r>
      <w:r w:rsidRPr="00CB2B22">
        <w:rPr>
          <w:rFonts w:ascii="Arial" w:hAnsi="Arial" w:cs="Arial"/>
          <w:sz w:val="20"/>
          <w:szCs w:val="20"/>
        </w:rPr>
        <w:t>sustantivas precedidas de preposición:</w:t>
      </w:r>
    </w:p>
    <w:p w:rsidR="00CB2B22" w:rsidRPr="00CB2B22" w:rsidRDefault="00CB2B22" w:rsidP="004677F9">
      <w:pPr>
        <w:pStyle w:val="Prrafodelista"/>
        <w:widowControl/>
        <w:ind w:right="668"/>
        <w:jc w:val="both"/>
        <w:rPr>
          <w:rFonts w:ascii="Arial" w:hAnsi="Arial" w:cs="Arial"/>
          <w:sz w:val="20"/>
          <w:szCs w:val="20"/>
        </w:rPr>
      </w:pP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Lo felicitaron por conseguir la mejor marca.</w:t>
      </w:r>
      <w:r w:rsidR="0037083A" w:rsidRPr="00CB2B22">
        <w:rPr>
          <w:rFonts w:ascii="Arial" w:hAnsi="Arial" w:cs="Arial"/>
          <w:sz w:val="20"/>
          <w:szCs w:val="20"/>
        </w:rPr>
        <w:t xml:space="preserve"> </w:t>
      </w: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Hemos hecho todo lo posible para llegar a tiempo.</w:t>
      </w:r>
      <w:r w:rsidR="0037083A" w:rsidRPr="00CB2B22">
        <w:rPr>
          <w:rFonts w:ascii="Arial" w:hAnsi="Arial" w:cs="Arial"/>
          <w:sz w:val="20"/>
          <w:szCs w:val="20"/>
        </w:rPr>
        <w:t xml:space="preserve"> </w:t>
      </w: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Ana se preocupó, porque no encontraba su bolso.</w:t>
      </w:r>
      <w:r w:rsidR="0037083A" w:rsidRPr="00CB2B22">
        <w:rPr>
          <w:rFonts w:ascii="Arial" w:hAnsi="Arial" w:cs="Arial"/>
          <w:sz w:val="20"/>
          <w:szCs w:val="20"/>
        </w:rPr>
        <w:t xml:space="preserve"> </w:t>
      </w: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ind w:left="1434" w:right="66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Como no has estudiado, posiblemente suspenderás.</w:t>
      </w:r>
      <w:r w:rsidR="0037083A" w:rsidRPr="00CB2B22">
        <w:rPr>
          <w:rFonts w:ascii="Arial" w:hAnsi="Arial" w:cs="Arial"/>
          <w:sz w:val="20"/>
          <w:szCs w:val="20"/>
        </w:rPr>
        <w:t xml:space="preserve"> </w:t>
      </w:r>
    </w:p>
    <w:p w:rsidR="00115427" w:rsidRPr="00CB2B22" w:rsidRDefault="00115427" w:rsidP="004677F9">
      <w:pPr>
        <w:pStyle w:val="Prrafodelista"/>
        <w:ind w:right="668"/>
        <w:jc w:val="both"/>
        <w:rPr>
          <w:rFonts w:ascii="Arial" w:hAnsi="Arial" w:cs="Arial"/>
          <w:sz w:val="20"/>
          <w:szCs w:val="20"/>
        </w:rPr>
      </w:pPr>
    </w:p>
    <w:p w:rsidR="007465B9" w:rsidRPr="00CB2B22" w:rsidRDefault="00533E48" w:rsidP="004677F9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 xml:space="preserve">Indica los casos en que los gerundios, infinitivos y participios se relacionan con un valor causal, </w:t>
      </w:r>
      <w:r w:rsidR="0037083A" w:rsidRPr="00CB2B22">
        <w:rPr>
          <w:rFonts w:ascii="Arial" w:hAnsi="Arial" w:cs="Arial"/>
          <w:sz w:val="20"/>
          <w:szCs w:val="20"/>
        </w:rPr>
        <w:t xml:space="preserve">final, </w:t>
      </w:r>
      <w:r w:rsidRPr="00CB2B22">
        <w:rPr>
          <w:rFonts w:ascii="Arial" w:hAnsi="Arial" w:cs="Arial"/>
          <w:sz w:val="20"/>
          <w:szCs w:val="20"/>
        </w:rPr>
        <w:t>temporal o modal</w:t>
      </w:r>
      <w:r w:rsidR="007465B9" w:rsidRPr="00CB2B22">
        <w:rPr>
          <w:rFonts w:ascii="Arial" w:hAnsi="Arial" w:cs="Arial"/>
          <w:sz w:val="20"/>
          <w:szCs w:val="20"/>
        </w:rPr>
        <w:t>:</w:t>
      </w:r>
    </w:p>
    <w:p w:rsidR="00CB2B22" w:rsidRDefault="00715364" w:rsidP="00CB2B22">
      <w:pPr>
        <w:widowControl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pict>
          <v:shape id="_x0000_s1031" type="#_x0000_t202" alt="" style="position:absolute;left:0;text-align:left;margin-left:15.9pt;margin-top:7.15pt;width:490.25pt;height:152.25pt;z-index:251662336;mso-wrap-style:square;mso-wrap-edited:f;mso-width-percent:0;mso-height-percent:0;mso-width-percent:0;mso-height-percent:0;mso-width-relative:margin;mso-height-relative:margin;v-text-anchor:top">
            <v:textbox>
              <w:txbxContent>
                <w:p w:rsidR="00CB2B22" w:rsidRDefault="00CB2B22" w:rsidP="00CB2B22">
                  <w:pPr>
                    <w:widowControl/>
                    <w:ind w:left="36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7465B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Para conseguir este fin desarrolla las siguientes funciones: </w:t>
                  </w:r>
                </w:p>
                <w:p w:rsidR="00CB2B22" w:rsidRDefault="00CB2B22" w:rsidP="00CB2B22">
                  <w:pPr>
                    <w:widowControl/>
                    <w:ind w:left="36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7465B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a) Fomentar la investigación científica y el conocimiento sobre las diferentes culturas del Estado español, proporcionando servicios de calidad a los investigadores. </w:t>
                  </w:r>
                </w:p>
                <w:p w:rsidR="0094560F" w:rsidRDefault="00CB2B22" w:rsidP="00CB2B22">
                  <w:pPr>
                    <w:widowControl/>
                    <w:ind w:left="36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7465B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b) Desarrollar una política activa de digitalización de sus colecciones para garantizar su preservación y favorecer la creación de la biblioteca digital del patrimonio bibliográfico y</w:t>
                  </w:r>
                  <w:r w:rsidR="009456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documental del Estado español.</w:t>
                  </w:r>
                </w:p>
                <w:p w:rsidR="00CB2B22" w:rsidRDefault="00CB2B22" w:rsidP="00CB2B22">
                  <w:pPr>
                    <w:widowControl/>
                    <w:ind w:left="36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7465B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c) Desarrollar una programación de exposiciones y actividades culturales que cumplan con el objetivo de difundir el valor de sus colecciones y acercar la Institución a la ciudadanía.</w:t>
                  </w:r>
                </w:p>
                <w:p w:rsidR="00CB2B22" w:rsidRPr="007465B9" w:rsidRDefault="00CB2B22" w:rsidP="00CB2B22">
                  <w:pPr>
                    <w:widowControl/>
                    <w:ind w:left="36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33E48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d) Impulsar y apoyar programas de investigación tendentes a la generación de conocimiento sobre sus colecciones, estableciendo espacios de diálogos con centros de investigación e investigadores de todo el mundo.</w:t>
                  </w:r>
                </w:p>
                <w:p w:rsidR="00CB2B22" w:rsidRPr="007465B9" w:rsidRDefault="00CB2B22" w:rsidP="00CB2B22">
                  <w:pPr>
                    <w:widowControl/>
                    <w:ind w:left="360"/>
                    <w:rPr>
                      <w:rFonts w:ascii="Arial" w:eastAsiaTheme="minorHAnsi" w:hAnsi="Arial" w:cs="Arial"/>
                      <w:sz w:val="14"/>
                      <w:szCs w:val="14"/>
                      <w:lang w:eastAsia="en-US"/>
                    </w:rPr>
                  </w:pPr>
                </w:p>
                <w:p w:rsidR="00CB2B22" w:rsidRPr="00533E48" w:rsidRDefault="00CB2B22" w:rsidP="00CB2B22">
                  <w:pPr>
                    <w:widowControl/>
                    <w:ind w:left="360"/>
                    <w:jc w:val="right"/>
                    <w:rPr>
                      <w:rFonts w:ascii="Arial" w:eastAsiaTheme="minorHAns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533E48">
                    <w:rPr>
                      <w:rFonts w:ascii="Arial" w:eastAsiaTheme="minorHAns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Ley 1/2015, de 24 de marzo, reguladora de la Biblioteca Nacional de España</w:t>
                  </w:r>
                </w:p>
                <w:p w:rsidR="00CB2B22" w:rsidRDefault="00CB2B22" w:rsidP="00CB2B22">
                  <w:pPr>
                    <w:widowControl/>
                    <w:ind w:left="360"/>
                    <w:jc w:val="right"/>
                    <w:rPr>
                      <w:rFonts w:ascii="Arial" w:eastAsiaTheme="minorHAnsi" w:hAnsi="Arial" w:cs="Arial"/>
                      <w:iCs/>
                      <w:sz w:val="16"/>
                      <w:szCs w:val="16"/>
                      <w:lang w:eastAsia="en-US"/>
                    </w:rPr>
                  </w:pPr>
                  <w:r w:rsidRPr="00533E48">
                    <w:rPr>
                      <w:rFonts w:ascii="Arial" w:eastAsiaTheme="minorHAnsi" w:hAnsi="Arial" w:cs="Arial"/>
                      <w:iCs/>
                      <w:sz w:val="16"/>
                      <w:szCs w:val="16"/>
                      <w:lang w:eastAsia="en-US"/>
                    </w:rPr>
                    <w:t>BOE. 25 marzo 2015.</w:t>
                  </w:r>
                </w:p>
                <w:p w:rsidR="00CB2B22" w:rsidRDefault="00CB2B22"/>
              </w:txbxContent>
            </v:textbox>
          </v:shape>
        </w:pict>
      </w:r>
    </w:p>
    <w:p w:rsidR="00CB2B22" w:rsidRDefault="00CB2B22" w:rsidP="00CB2B22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CB2B22" w:rsidRDefault="00CB2B22" w:rsidP="00CB2B22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CB2B22" w:rsidRDefault="00CB2B22" w:rsidP="00CB2B22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CB2B22" w:rsidRDefault="00CB2B22" w:rsidP="00CB2B22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CB2B22" w:rsidRDefault="00CB2B22" w:rsidP="00CB2B22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CB2B22" w:rsidRDefault="00CB2B22" w:rsidP="00CB2B22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CB2B22" w:rsidRDefault="00CB2B22" w:rsidP="00CB2B22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CB2B22" w:rsidRPr="00CB2B22" w:rsidRDefault="00CB2B22" w:rsidP="00CB2B22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115427" w:rsidRDefault="00115427" w:rsidP="00533E48">
      <w:pPr>
        <w:widowControl/>
        <w:ind w:left="360"/>
        <w:jc w:val="right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:rsidR="00CB2B22" w:rsidRDefault="00CB2B22" w:rsidP="00533E48">
      <w:pPr>
        <w:widowControl/>
        <w:ind w:left="360"/>
        <w:jc w:val="right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:rsidR="00115427" w:rsidRDefault="00115427" w:rsidP="00533E48">
      <w:pPr>
        <w:widowControl/>
        <w:ind w:left="360"/>
        <w:jc w:val="right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:rsidR="00115427" w:rsidRDefault="00115427" w:rsidP="00533E48">
      <w:pPr>
        <w:widowControl/>
        <w:ind w:left="360"/>
        <w:jc w:val="right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:rsidR="00115427" w:rsidRDefault="00115427" w:rsidP="00533E48">
      <w:pPr>
        <w:widowControl/>
        <w:ind w:left="360"/>
        <w:jc w:val="right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:rsidR="00115427" w:rsidRDefault="00115427" w:rsidP="00533E48">
      <w:pPr>
        <w:widowControl/>
        <w:ind w:left="360"/>
        <w:jc w:val="right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:rsidR="00CB2B22" w:rsidRPr="00CB2B22" w:rsidRDefault="00CB2B22" w:rsidP="00533E48">
      <w:pPr>
        <w:widowControl/>
        <w:ind w:left="360"/>
        <w:jc w:val="right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:rsidR="007465B9" w:rsidRPr="00CB2B22" w:rsidRDefault="007465B9" w:rsidP="004677F9">
      <w:pPr>
        <w:pStyle w:val="Prrafodelista"/>
        <w:widowControl/>
        <w:numPr>
          <w:ilvl w:val="0"/>
          <w:numId w:val="4"/>
        </w:numPr>
        <w:ind w:right="668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 xml:space="preserve">Completa las oraciones con una </w:t>
      </w:r>
      <w:r w:rsidR="0037083A" w:rsidRPr="00CB2B22">
        <w:rPr>
          <w:rFonts w:ascii="Arial" w:hAnsi="Arial" w:cs="Arial"/>
          <w:sz w:val="20"/>
          <w:szCs w:val="20"/>
        </w:rPr>
        <w:t xml:space="preserve">construcción </w:t>
      </w:r>
      <w:r w:rsidRPr="00CB2B22">
        <w:rPr>
          <w:rFonts w:ascii="Arial" w:hAnsi="Arial" w:cs="Arial"/>
          <w:sz w:val="20"/>
          <w:szCs w:val="20"/>
        </w:rPr>
        <w:t>final y otra causal.</w:t>
      </w:r>
    </w:p>
    <w:p w:rsidR="00CB2B22" w:rsidRPr="00CB2B22" w:rsidRDefault="00CB2B22" w:rsidP="004677F9">
      <w:pPr>
        <w:pStyle w:val="Prrafodelista"/>
        <w:widowControl/>
        <w:ind w:right="668"/>
        <w:jc w:val="both"/>
        <w:rPr>
          <w:rFonts w:ascii="Arial" w:hAnsi="Arial" w:cs="Arial"/>
          <w:sz w:val="20"/>
          <w:szCs w:val="20"/>
        </w:rPr>
      </w:pPr>
    </w:p>
    <w:p w:rsidR="00533E48" w:rsidRPr="00CB2B22" w:rsidRDefault="00533E48" w:rsidP="004677F9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Trabajaremos duro…</w:t>
      </w:r>
      <w:r w:rsidR="0037083A" w:rsidRPr="00CB2B22">
        <w:rPr>
          <w:rFonts w:ascii="Arial" w:hAnsi="Arial" w:cs="Arial"/>
          <w:sz w:val="20"/>
          <w:szCs w:val="20"/>
        </w:rPr>
        <w:t xml:space="preserve"> </w:t>
      </w:r>
    </w:p>
    <w:p w:rsidR="00533E48" w:rsidRPr="00CB2B22" w:rsidRDefault="00533E48" w:rsidP="004677F9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Llamaste a tu jefe</w:t>
      </w:r>
      <w:r w:rsidR="00115427" w:rsidRPr="00CB2B22">
        <w:rPr>
          <w:rFonts w:ascii="Arial" w:hAnsi="Arial" w:cs="Arial"/>
          <w:sz w:val="20"/>
          <w:szCs w:val="20"/>
        </w:rPr>
        <w:t>…</w:t>
      </w:r>
    </w:p>
    <w:p w:rsidR="00533E48" w:rsidRPr="00CB2B22" w:rsidRDefault="00533E48" w:rsidP="004677F9">
      <w:pPr>
        <w:pStyle w:val="Prrafodelista"/>
        <w:widowControl/>
        <w:numPr>
          <w:ilvl w:val="1"/>
          <w:numId w:val="4"/>
        </w:numPr>
        <w:ind w:right="668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Había llegado tarde…</w:t>
      </w:r>
    </w:p>
    <w:p w:rsidR="00533E48" w:rsidRPr="00CB2B22" w:rsidRDefault="00533E48" w:rsidP="004677F9">
      <w:pPr>
        <w:pStyle w:val="Prrafodelista"/>
        <w:widowControl/>
        <w:numPr>
          <w:ilvl w:val="1"/>
          <w:numId w:val="4"/>
        </w:numPr>
        <w:spacing w:after="120"/>
        <w:ind w:left="1434" w:right="66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Volverás rápidamente…</w:t>
      </w:r>
      <w:r w:rsidR="0037083A" w:rsidRPr="00CB2B22">
        <w:rPr>
          <w:rFonts w:ascii="Arial" w:hAnsi="Arial" w:cs="Arial"/>
          <w:sz w:val="20"/>
          <w:szCs w:val="20"/>
        </w:rPr>
        <w:t xml:space="preserve"> </w:t>
      </w:r>
    </w:p>
    <w:p w:rsidR="00CB2B22" w:rsidRDefault="00CB2B22" w:rsidP="004677F9">
      <w:pPr>
        <w:pStyle w:val="Prrafodelista"/>
        <w:widowControl/>
        <w:spacing w:after="120"/>
        <w:ind w:left="1434" w:right="668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4677F9" w:rsidRPr="00180D93" w:rsidRDefault="00715364" w:rsidP="004677F9">
      <w:pPr>
        <w:tabs>
          <w:tab w:val="left" w:pos="4111"/>
          <w:tab w:val="left" w:pos="8786"/>
          <w:tab w:val="right" w:pos="11057"/>
        </w:tabs>
        <w:kinsoku w:val="0"/>
        <w:overflowPunct w:val="0"/>
        <w:spacing w:before="38"/>
        <w:ind w:right="-13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</w:rPr>
        <w:lastRenderedPageBreak/>
        <w:pict>
          <v:shape id="_x0000_s1030" alt="" style="position:absolute;margin-left:-79.9pt;margin-top:-16pt;width:1pt;height:34pt;z-index:-251642880;mso-wrap-edited:f;mso-width-percent:0;mso-height-percent:0;mso-width-percent:0;mso-height-percent:0" coordsize="20,686" o:allowincell="f" path="m,l,685e" filled="f" strokecolor="#231f20" strokeweight=".08692mm">
            <v:path arrowok="t" o:connecttype="custom" o:connectlocs="0,0;0,431171" o:connectangles="0,0"/>
          </v:shape>
        </w:pict>
      </w:r>
      <w:r>
        <w:rPr>
          <w:rFonts w:ascii="Arial" w:hAnsi="Arial" w:cs="Arial"/>
          <w:noProof/>
        </w:rPr>
        <w:pict>
          <v:shape id="_x0000_s1029" alt="" style="position:absolute;margin-left:218.6pt;margin-top:4.25pt;width:1pt;height:19.45pt;z-index:-251644928;mso-wrap-edited:f;mso-width-percent:0;mso-height-percent:0;mso-width-percent:0;mso-height-percent:0" coordsize="20,392" o:allowincell="f" path="m,l,391e" filled="f" strokecolor="white" strokeweight=".5pt">
            <v:path arrowok="t" o:connecttype="custom" o:connectlocs="0,0;0,246385" o:connectangles="0,0"/>
          </v:shape>
        </w:pict>
      </w:r>
      <w:r>
        <w:rPr>
          <w:rFonts w:ascii="Arial" w:hAnsi="Arial" w:cs="Arial"/>
          <w:noProof/>
        </w:rPr>
        <w:pict>
          <v:shape id="_x0000_s1028" alt="" style="position:absolute;margin-left:487.15pt;margin-top:-16pt;width:1pt;height:35.2pt;z-index:-251649024;mso-wrap-edited:f;mso-width-percent:0;mso-height-percent:0;mso-width-percent:0;mso-height-percent:0" coordsize="20,710" o:allowincell="f" path="m,l,709e" filled="f" strokecolor="white" strokeweight=".5pt">
            <v:path arrowok="t" o:connecttype="custom" o:connectlocs="0,0;0,446410" o:connectangles="0,0"/>
          </v:shape>
        </w:pict>
      </w:r>
      <w:r>
        <w:rPr>
          <w:rFonts w:ascii="Arial" w:hAnsi="Arial" w:cs="Arial"/>
          <w:noProof/>
        </w:rPr>
        <w:pict>
          <v:shape id="_x0000_s1027" alt="" style="position:absolute;margin-left:-79.3pt;margin-top:-16pt;width:623.9pt;height:34pt;z-index:-251650048;mso-wrap-edited:f;mso-width-percent:0;mso-height-percent:0;mso-width-percent:0;mso-height-percent:0" coordsize="12478,686" o:allowincell="f" path="m12477,685l,685,,e" filled="f" strokecolor="#231f20" strokeweight=".17636mm">
            <v:path arrowok="t" o:connecttype="custom" o:connectlocs="7922895,431171;0,431171;0,0" o:connectangles="0,0,0"/>
          </v:shape>
        </w:pict>
      </w:r>
      <w:r>
        <w:rPr>
          <w:rFonts w:ascii="Arial" w:hAnsi="Arial" w:cs="Arial"/>
          <w:noProof/>
        </w:rPr>
        <w:pict>
          <v:rect id="_x0000_s1026" alt="" style="position:absolute;margin-left:-79.05pt;margin-top:-16pt;width:623.6pt;height:33.7pt;z-index:-251651072;mso-wrap-edited:f;mso-width-percent:0;mso-height-percent:0;mso-width-percent:0;mso-height-percent:0" o:allowincell="f" fillcolor="#231f20" stroked="f">
            <v:path arrowok="t"/>
          </v:rect>
        </w:pict>
      </w:r>
      <w:r w:rsidR="004677F9">
        <w:rPr>
          <w:rFonts w:ascii="Arial" w:hAnsi="Arial" w:cs="Arial"/>
          <w:b/>
          <w:color w:val="FFFFFF"/>
          <w:spacing w:val="-1"/>
          <w:sz w:val="22"/>
          <w:szCs w:val="22"/>
        </w:rPr>
        <w:t>07</w:t>
      </w:r>
      <w:r w:rsidR="004677F9" w:rsidRPr="00180D93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. </w:t>
      </w:r>
      <w:r w:rsidR="004677F9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A RAJATABLA            </w:t>
      </w:r>
      <w:r w:rsidR="004677F9" w:rsidRPr="00CB2B22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 </w:t>
      </w:r>
      <w:r w:rsidR="004677F9" w:rsidRPr="00CB2B22">
        <w:rPr>
          <w:rFonts w:ascii="Arial" w:hAnsi="Arial" w:cs="Arial"/>
          <w:b/>
          <w:color w:val="FFFFFF"/>
          <w:spacing w:val="-2"/>
          <w:sz w:val="22"/>
          <w:szCs w:val="22"/>
        </w:rPr>
        <w:t xml:space="preserve">                                        AC</w:t>
      </w:r>
      <w:r w:rsidR="004677F9" w:rsidRPr="00CB2B22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="004677F9" w:rsidRPr="00CB2B22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="004677F9" w:rsidRPr="00CB2B22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="004677F9" w:rsidRPr="00CB2B22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="004677F9" w:rsidRPr="00CB2B22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="004677F9" w:rsidRPr="00CB2B22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REFUERZO  </w:t>
      </w:r>
      <w:r w:rsidR="004677F9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   </w:t>
      </w:r>
      <w:r w:rsidR="004677F9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RLEN-07-</w:t>
      </w:r>
      <w:r w:rsidR="004677F9" w:rsidRPr="00180D9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0</w:t>
      </w:r>
      <w:r w:rsidR="004677F9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2</w:t>
      </w:r>
    </w:p>
    <w:p w:rsidR="00CB2B22" w:rsidRDefault="00CB2B22" w:rsidP="00CB2B22">
      <w:pPr>
        <w:pStyle w:val="Prrafodelista"/>
        <w:widowControl/>
        <w:rPr>
          <w:rFonts w:ascii="Arial" w:hAnsi="Arial" w:cs="Arial"/>
          <w:b/>
          <w:sz w:val="20"/>
          <w:szCs w:val="20"/>
        </w:rPr>
      </w:pPr>
    </w:p>
    <w:p w:rsidR="004677F9" w:rsidRDefault="004677F9" w:rsidP="00CB2B22">
      <w:pPr>
        <w:pStyle w:val="Prrafodelista"/>
        <w:widowControl/>
        <w:rPr>
          <w:rFonts w:ascii="Arial" w:hAnsi="Arial" w:cs="Arial"/>
          <w:b/>
          <w:sz w:val="20"/>
          <w:szCs w:val="20"/>
        </w:rPr>
      </w:pPr>
    </w:p>
    <w:p w:rsidR="004677F9" w:rsidRDefault="004677F9" w:rsidP="00CB2B22">
      <w:pPr>
        <w:pStyle w:val="Prrafodelista"/>
        <w:widowControl/>
        <w:rPr>
          <w:rFonts w:ascii="Arial" w:hAnsi="Arial" w:cs="Arial"/>
          <w:b/>
          <w:sz w:val="20"/>
          <w:szCs w:val="20"/>
        </w:rPr>
      </w:pPr>
    </w:p>
    <w:p w:rsidR="004677F9" w:rsidRDefault="004677F9" w:rsidP="00CB2B22">
      <w:pPr>
        <w:pStyle w:val="Prrafodelista"/>
        <w:widowControl/>
        <w:rPr>
          <w:rFonts w:ascii="Arial" w:hAnsi="Arial" w:cs="Arial"/>
          <w:b/>
          <w:sz w:val="20"/>
          <w:szCs w:val="20"/>
        </w:rPr>
      </w:pPr>
    </w:p>
    <w:p w:rsidR="007465B9" w:rsidRPr="00CB2B22" w:rsidRDefault="007465B9" w:rsidP="004677F9">
      <w:pPr>
        <w:pStyle w:val="Prrafodelista"/>
        <w:widowControl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Di el valor semántico de las expresiones subrayadas:</w:t>
      </w:r>
    </w:p>
    <w:p w:rsidR="00CB2B22" w:rsidRPr="00CB2B22" w:rsidRDefault="00CB2B22" w:rsidP="004677F9">
      <w:pPr>
        <w:pStyle w:val="Prrafodelista"/>
        <w:widowControl/>
        <w:jc w:val="both"/>
        <w:rPr>
          <w:rFonts w:ascii="Arial" w:hAnsi="Arial" w:cs="Arial"/>
          <w:sz w:val="20"/>
          <w:szCs w:val="20"/>
        </w:rPr>
      </w:pPr>
    </w:p>
    <w:p w:rsidR="00533E48" w:rsidRPr="00CB2B22" w:rsidRDefault="00533E48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 xml:space="preserve">Nunca estás </w:t>
      </w:r>
      <w:r w:rsidRPr="00FA052F">
        <w:rPr>
          <w:rFonts w:ascii="Arial" w:hAnsi="Arial" w:cs="Arial"/>
          <w:sz w:val="20"/>
          <w:szCs w:val="20"/>
          <w:u w:val="single"/>
        </w:rPr>
        <w:t>cuando te llamo</w:t>
      </w:r>
      <w:r w:rsidRPr="00CB2B22">
        <w:rPr>
          <w:rFonts w:ascii="Arial" w:hAnsi="Arial" w:cs="Arial"/>
          <w:sz w:val="20"/>
          <w:szCs w:val="20"/>
        </w:rPr>
        <w:t>.</w:t>
      </w:r>
    </w:p>
    <w:p w:rsidR="00533E48" w:rsidRPr="00CB2B22" w:rsidRDefault="00533E48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 xml:space="preserve">Llamaron a la puerta </w:t>
      </w:r>
      <w:r w:rsidRPr="00FA052F">
        <w:rPr>
          <w:rFonts w:ascii="Arial" w:hAnsi="Arial" w:cs="Arial"/>
          <w:sz w:val="20"/>
          <w:szCs w:val="20"/>
          <w:u w:val="single"/>
        </w:rPr>
        <w:t>según estaba indicado en la puerta</w:t>
      </w:r>
      <w:r w:rsidRPr="00CB2B22">
        <w:rPr>
          <w:rFonts w:ascii="Arial" w:hAnsi="Arial" w:cs="Arial"/>
          <w:sz w:val="20"/>
          <w:szCs w:val="20"/>
        </w:rPr>
        <w:t>.</w:t>
      </w:r>
      <w:r w:rsidR="0037083A" w:rsidRPr="00CB2B22">
        <w:rPr>
          <w:rFonts w:ascii="Arial" w:hAnsi="Arial" w:cs="Arial"/>
          <w:sz w:val="20"/>
          <w:szCs w:val="20"/>
        </w:rPr>
        <w:t xml:space="preserve"> </w:t>
      </w:r>
    </w:p>
    <w:p w:rsidR="00533E48" w:rsidRPr="00CB2B22" w:rsidRDefault="00533E48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 xml:space="preserve">Se preparó todo </w:t>
      </w:r>
      <w:r w:rsidRPr="00FA052F">
        <w:rPr>
          <w:rFonts w:ascii="Arial" w:hAnsi="Arial" w:cs="Arial"/>
          <w:sz w:val="20"/>
          <w:szCs w:val="20"/>
          <w:u w:val="single"/>
        </w:rPr>
        <w:t>para que sus amigos estuvieran cómodos</w:t>
      </w:r>
      <w:r w:rsidRPr="00CB2B22">
        <w:rPr>
          <w:rFonts w:ascii="Arial" w:hAnsi="Arial" w:cs="Arial"/>
          <w:sz w:val="20"/>
          <w:szCs w:val="20"/>
        </w:rPr>
        <w:t>.</w:t>
      </w:r>
      <w:r w:rsidR="0037083A" w:rsidRPr="00CB2B22">
        <w:rPr>
          <w:rFonts w:ascii="Arial" w:hAnsi="Arial" w:cs="Arial"/>
          <w:sz w:val="20"/>
          <w:szCs w:val="20"/>
        </w:rPr>
        <w:t xml:space="preserve"> </w:t>
      </w:r>
    </w:p>
    <w:p w:rsidR="00533E48" w:rsidRPr="00CB2B22" w:rsidRDefault="00533E48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A052F">
        <w:rPr>
          <w:rFonts w:ascii="Arial" w:hAnsi="Arial" w:cs="Arial"/>
          <w:sz w:val="20"/>
          <w:szCs w:val="20"/>
          <w:u w:val="single"/>
        </w:rPr>
        <w:t>Aunque no te hayas apuntado</w:t>
      </w:r>
      <w:r w:rsidRPr="00CB2B22">
        <w:rPr>
          <w:rFonts w:ascii="Arial" w:hAnsi="Arial" w:cs="Arial"/>
          <w:sz w:val="20"/>
          <w:szCs w:val="20"/>
        </w:rPr>
        <w:t>, te admitiremos en el concurso.</w:t>
      </w:r>
      <w:r w:rsidR="0037083A" w:rsidRPr="00CB2B22">
        <w:rPr>
          <w:rFonts w:ascii="Arial" w:hAnsi="Arial" w:cs="Arial"/>
          <w:sz w:val="20"/>
          <w:szCs w:val="20"/>
        </w:rPr>
        <w:t xml:space="preserve"> </w:t>
      </w:r>
    </w:p>
    <w:p w:rsidR="00533E48" w:rsidRPr="00CB2B22" w:rsidRDefault="00533E48" w:rsidP="004677F9">
      <w:pPr>
        <w:pStyle w:val="Prrafodelista"/>
        <w:widowControl/>
        <w:numPr>
          <w:ilvl w:val="1"/>
          <w:numId w:val="4"/>
        </w:numPr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E35DD">
        <w:rPr>
          <w:rFonts w:ascii="Arial" w:hAnsi="Arial" w:cs="Arial"/>
          <w:sz w:val="20"/>
          <w:szCs w:val="20"/>
          <w:u w:val="single"/>
        </w:rPr>
        <w:t>Como no te apresures</w:t>
      </w:r>
      <w:r w:rsidRPr="00CB2B22">
        <w:rPr>
          <w:rFonts w:ascii="Arial" w:hAnsi="Arial" w:cs="Arial"/>
          <w:sz w:val="20"/>
          <w:szCs w:val="20"/>
        </w:rPr>
        <w:t>, no llegaremos a tiempo.</w:t>
      </w:r>
      <w:r w:rsidR="0037083A" w:rsidRPr="00CB2B22">
        <w:rPr>
          <w:rFonts w:ascii="Arial" w:hAnsi="Arial" w:cs="Arial"/>
          <w:sz w:val="20"/>
          <w:szCs w:val="20"/>
        </w:rPr>
        <w:t xml:space="preserve"> </w:t>
      </w:r>
    </w:p>
    <w:p w:rsidR="00CB2B22" w:rsidRPr="00CB2B22" w:rsidRDefault="00CB2B22" w:rsidP="004677F9">
      <w:pPr>
        <w:pStyle w:val="Prrafodelista"/>
        <w:widowControl/>
        <w:ind w:left="143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32DA2" w:rsidRPr="00CB2B22" w:rsidRDefault="00F32DA2" w:rsidP="004677F9">
      <w:pPr>
        <w:pStyle w:val="Prrafodelista"/>
        <w:widowControl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 xml:space="preserve">Señala la </w:t>
      </w:r>
      <w:r w:rsidR="00AE0F00">
        <w:rPr>
          <w:rFonts w:ascii="Arial" w:hAnsi="Arial" w:cs="Arial"/>
          <w:sz w:val="20"/>
          <w:szCs w:val="20"/>
        </w:rPr>
        <w:t>proposición subordinada e indica de qué tipo es</w:t>
      </w:r>
      <w:r w:rsidRPr="00CB2B22">
        <w:rPr>
          <w:rFonts w:ascii="Arial" w:hAnsi="Arial" w:cs="Arial"/>
          <w:sz w:val="20"/>
          <w:szCs w:val="20"/>
        </w:rPr>
        <w:t>:</w:t>
      </w:r>
      <w:r w:rsidR="0037083A" w:rsidRPr="00CB2B22">
        <w:rPr>
          <w:rFonts w:ascii="Arial" w:hAnsi="Arial" w:cs="Arial"/>
          <w:sz w:val="20"/>
          <w:szCs w:val="20"/>
        </w:rPr>
        <w:t xml:space="preserve"> </w:t>
      </w:r>
    </w:p>
    <w:p w:rsidR="00CB2B22" w:rsidRPr="00CB2B22" w:rsidRDefault="00CB2B22" w:rsidP="004677F9">
      <w:pPr>
        <w:pStyle w:val="Prrafodelista"/>
        <w:widowControl/>
        <w:jc w:val="both"/>
        <w:rPr>
          <w:rFonts w:ascii="Arial" w:hAnsi="Arial" w:cs="Arial"/>
          <w:sz w:val="20"/>
          <w:szCs w:val="20"/>
        </w:rPr>
      </w:pP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Aunque viste lo que ocurrió, no pudiste evitarlo.</w:t>
      </w: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Llegarás lejos si te preparas bien.</w:t>
      </w: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 xml:space="preserve">No pudimos terminar </w:t>
      </w:r>
      <w:r w:rsidR="00115427" w:rsidRPr="00CB2B22">
        <w:rPr>
          <w:rFonts w:ascii="Arial" w:hAnsi="Arial" w:cs="Arial"/>
          <w:sz w:val="20"/>
          <w:szCs w:val="20"/>
        </w:rPr>
        <w:t>a p</w:t>
      </w:r>
      <w:r w:rsidRPr="00CB2B22">
        <w:rPr>
          <w:rFonts w:ascii="Arial" w:hAnsi="Arial" w:cs="Arial"/>
          <w:sz w:val="20"/>
          <w:szCs w:val="20"/>
        </w:rPr>
        <w:t>esar de trabajar mucho.</w:t>
      </w: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Como no te apresures, no llegaremos a tiempo.</w:t>
      </w:r>
    </w:p>
    <w:p w:rsidR="00CB2B22" w:rsidRPr="00CB2B22" w:rsidRDefault="00CB2B22" w:rsidP="004677F9">
      <w:pPr>
        <w:pStyle w:val="Prrafodelista"/>
        <w:widowControl/>
        <w:ind w:left="143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32DA2" w:rsidRPr="00CB2B22" w:rsidRDefault="00F32DA2" w:rsidP="004677F9">
      <w:pPr>
        <w:pStyle w:val="Prrafodelista"/>
        <w:widowControl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Completa la tabla del siguiente modo:</w:t>
      </w:r>
    </w:p>
    <w:p w:rsidR="00CB2B22" w:rsidRPr="00CB2B22" w:rsidRDefault="00CB2B22" w:rsidP="004677F9">
      <w:pPr>
        <w:pStyle w:val="Prrafodelista"/>
        <w:widowControl/>
        <w:jc w:val="both"/>
        <w:rPr>
          <w:rFonts w:ascii="Arial" w:hAnsi="Arial" w:cs="Arial"/>
          <w:sz w:val="20"/>
          <w:szCs w:val="20"/>
        </w:rPr>
      </w:pP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Identifica el cuantificador.</w:t>
      </w: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Subraya cuál es la oración que lo complementa.</w:t>
      </w: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Di si se trata de una oración consecutiva o comparativa.</w:t>
      </w:r>
    </w:p>
    <w:p w:rsidR="00CB2B22" w:rsidRPr="00CB2B22" w:rsidRDefault="00CB2B22" w:rsidP="004677F9">
      <w:pPr>
        <w:pStyle w:val="Prrafodelista"/>
        <w:widowControl/>
        <w:ind w:left="1434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2399"/>
        <w:gridCol w:w="2771"/>
      </w:tblGrid>
      <w:tr w:rsidR="00533E48" w:rsidRPr="00CB2B22" w:rsidTr="0094560F">
        <w:tc>
          <w:tcPr>
            <w:tcW w:w="4111" w:type="dxa"/>
          </w:tcPr>
          <w:p w:rsidR="00F32DA2" w:rsidRPr="00CB2B22" w:rsidRDefault="00F32DA2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B22">
              <w:rPr>
                <w:rFonts w:ascii="Arial" w:hAnsi="Arial" w:cs="Arial"/>
                <w:b/>
                <w:sz w:val="20"/>
                <w:szCs w:val="20"/>
              </w:rPr>
              <w:t>Oración</w:t>
            </w:r>
          </w:p>
        </w:tc>
        <w:tc>
          <w:tcPr>
            <w:tcW w:w="2399" w:type="dxa"/>
          </w:tcPr>
          <w:p w:rsidR="00F32DA2" w:rsidRPr="00CB2B22" w:rsidRDefault="00F32DA2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B22">
              <w:rPr>
                <w:rFonts w:ascii="Arial" w:hAnsi="Arial" w:cs="Arial"/>
                <w:b/>
                <w:sz w:val="20"/>
                <w:szCs w:val="20"/>
              </w:rPr>
              <w:t>Cuantificador</w:t>
            </w:r>
          </w:p>
        </w:tc>
        <w:tc>
          <w:tcPr>
            <w:tcW w:w="2771" w:type="dxa"/>
          </w:tcPr>
          <w:p w:rsidR="00F32DA2" w:rsidRPr="00CB2B22" w:rsidRDefault="00F32DA2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B22">
              <w:rPr>
                <w:rFonts w:ascii="Arial" w:hAnsi="Arial" w:cs="Arial"/>
                <w:b/>
                <w:sz w:val="20"/>
                <w:szCs w:val="20"/>
              </w:rPr>
              <w:t>Tipo de oración</w:t>
            </w:r>
          </w:p>
        </w:tc>
      </w:tr>
      <w:tr w:rsidR="00533E48" w:rsidRPr="00CB2B22" w:rsidTr="0094560F">
        <w:tc>
          <w:tcPr>
            <w:tcW w:w="4111" w:type="dxa"/>
          </w:tcPr>
          <w:p w:rsidR="00F32DA2" w:rsidRPr="00CB2B22" w:rsidRDefault="00533E48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2">
              <w:rPr>
                <w:rFonts w:ascii="Arial" w:hAnsi="Arial" w:cs="Arial"/>
                <w:sz w:val="20"/>
                <w:szCs w:val="20"/>
              </w:rPr>
              <w:t>Estaba sometido a tal presión que no pudo soportarlo.</w:t>
            </w:r>
          </w:p>
        </w:tc>
        <w:tc>
          <w:tcPr>
            <w:tcW w:w="2399" w:type="dxa"/>
          </w:tcPr>
          <w:p w:rsidR="00F32DA2" w:rsidRPr="00CB2B22" w:rsidRDefault="00F32DA2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:rsidR="00F32DA2" w:rsidRPr="00CB2B22" w:rsidRDefault="00F32DA2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48" w:rsidRPr="00CB2B22" w:rsidTr="0094560F">
        <w:tc>
          <w:tcPr>
            <w:tcW w:w="4111" w:type="dxa"/>
          </w:tcPr>
          <w:p w:rsidR="00F32DA2" w:rsidRPr="00CB2B22" w:rsidRDefault="00533E48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2">
              <w:rPr>
                <w:rFonts w:ascii="Arial" w:hAnsi="Arial" w:cs="Arial"/>
                <w:sz w:val="20"/>
                <w:szCs w:val="20"/>
              </w:rPr>
              <w:t>Esta película es más interesante que aquella.</w:t>
            </w:r>
          </w:p>
        </w:tc>
        <w:tc>
          <w:tcPr>
            <w:tcW w:w="2399" w:type="dxa"/>
          </w:tcPr>
          <w:p w:rsidR="00F32DA2" w:rsidRPr="00CB2B22" w:rsidRDefault="00F32DA2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:rsidR="00F32DA2" w:rsidRPr="00CB2B22" w:rsidRDefault="00F32DA2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48" w:rsidRPr="00CB2B22" w:rsidTr="0094560F">
        <w:tc>
          <w:tcPr>
            <w:tcW w:w="4111" w:type="dxa"/>
          </w:tcPr>
          <w:p w:rsidR="00F32DA2" w:rsidRPr="00CB2B22" w:rsidRDefault="00533E48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2">
              <w:rPr>
                <w:rFonts w:ascii="Arial" w:hAnsi="Arial" w:cs="Arial"/>
                <w:sz w:val="20"/>
                <w:szCs w:val="20"/>
              </w:rPr>
              <w:t>Recibió tantas cartas que no pudo contestarlas todas.</w:t>
            </w:r>
          </w:p>
        </w:tc>
        <w:tc>
          <w:tcPr>
            <w:tcW w:w="2399" w:type="dxa"/>
          </w:tcPr>
          <w:p w:rsidR="00F32DA2" w:rsidRPr="00CB2B22" w:rsidRDefault="00F32DA2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:rsidR="00F32DA2" w:rsidRPr="00CB2B22" w:rsidRDefault="00F32DA2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48" w:rsidRPr="00CB2B22" w:rsidTr="0094560F">
        <w:tc>
          <w:tcPr>
            <w:tcW w:w="4111" w:type="dxa"/>
          </w:tcPr>
          <w:p w:rsidR="00F32DA2" w:rsidRPr="00CB2B22" w:rsidRDefault="00533E48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2">
              <w:rPr>
                <w:rFonts w:ascii="Arial" w:hAnsi="Arial" w:cs="Arial"/>
                <w:sz w:val="20"/>
                <w:szCs w:val="20"/>
              </w:rPr>
              <w:t>El cuarto de Luis estaba menos limpio que la habitación de Juan,</w:t>
            </w:r>
          </w:p>
        </w:tc>
        <w:tc>
          <w:tcPr>
            <w:tcW w:w="2399" w:type="dxa"/>
          </w:tcPr>
          <w:p w:rsidR="00F32DA2" w:rsidRPr="00CB2B22" w:rsidRDefault="00F32DA2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:rsidR="00F32DA2" w:rsidRPr="00CB2B22" w:rsidRDefault="00F32DA2" w:rsidP="004677F9">
            <w:pPr>
              <w:pStyle w:val="Prrafodelista"/>
              <w:widowControl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A2" w:rsidRPr="00CB2B22" w:rsidRDefault="00F32DA2" w:rsidP="004677F9">
      <w:pPr>
        <w:pStyle w:val="Prrafodelista"/>
        <w:widowControl/>
        <w:ind w:left="1440"/>
        <w:jc w:val="both"/>
        <w:rPr>
          <w:rFonts w:ascii="Arial" w:hAnsi="Arial" w:cs="Arial"/>
          <w:sz w:val="20"/>
          <w:szCs w:val="20"/>
        </w:rPr>
      </w:pPr>
    </w:p>
    <w:p w:rsidR="00F32DA2" w:rsidRPr="00CB2B22" w:rsidRDefault="00F32DA2" w:rsidP="004677F9">
      <w:pPr>
        <w:pStyle w:val="Prrafodelista"/>
        <w:widowControl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Indica, para cada oración, cuál es la causa y cuál la consecuencia que expresan:</w:t>
      </w:r>
    </w:p>
    <w:p w:rsidR="00CB2B22" w:rsidRPr="00CB2B22" w:rsidRDefault="00CB2B22" w:rsidP="004677F9">
      <w:pPr>
        <w:pStyle w:val="Prrafodelista"/>
        <w:widowControl/>
        <w:jc w:val="both"/>
        <w:rPr>
          <w:rFonts w:ascii="Arial" w:hAnsi="Arial" w:cs="Arial"/>
          <w:sz w:val="20"/>
          <w:szCs w:val="20"/>
        </w:rPr>
      </w:pPr>
    </w:p>
    <w:p w:rsidR="00F32DA2" w:rsidRPr="00CB2B22" w:rsidRDefault="00533E48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Vendrán muchos amigos</w:t>
      </w:r>
      <w:r w:rsidR="00316A58" w:rsidRPr="00CB2B22">
        <w:rPr>
          <w:rFonts w:ascii="Arial" w:hAnsi="Arial" w:cs="Arial"/>
          <w:sz w:val="20"/>
          <w:szCs w:val="20"/>
        </w:rPr>
        <w:t>,</w:t>
      </w:r>
      <w:r w:rsidRPr="00CB2B22">
        <w:rPr>
          <w:rFonts w:ascii="Arial" w:hAnsi="Arial" w:cs="Arial"/>
          <w:sz w:val="20"/>
          <w:szCs w:val="20"/>
        </w:rPr>
        <w:t xml:space="preserve"> </w:t>
      </w:r>
      <w:r w:rsidR="00316A58" w:rsidRPr="00CB2B22">
        <w:rPr>
          <w:rFonts w:ascii="Arial" w:hAnsi="Arial" w:cs="Arial"/>
          <w:sz w:val="20"/>
          <w:szCs w:val="20"/>
        </w:rPr>
        <w:t xml:space="preserve">así </w:t>
      </w:r>
      <w:r w:rsidRPr="00CB2B22">
        <w:rPr>
          <w:rFonts w:ascii="Arial" w:hAnsi="Arial" w:cs="Arial"/>
          <w:sz w:val="20"/>
          <w:szCs w:val="20"/>
        </w:rPr>
        <w:t xml:space="preserve">que todos </w:t>
      </w:r>
      <w:r w:rsidR="00316A58" w:rsidRPr="00CB2B22">
        <w:rPr>
          <w:rFonts w:ascii="Arial" w:hAnsi="Arial" w:cs="Arial"/>
          <w:sz w:val="20"/>
          <w:szCs w:val="20"/>
        </w:rPr>
        <w:t xml:space="preserve">estarán </w:t>
      </w:r>
      <w:r w:rsidRPr="00CB2B22">
        <w:rPr>
          <w:rFonts w:ascii="Arial" w:hAnsi="Arial" w:cs="Arial"/>
          <w:sz w:val="20"/>
          <w:szCs w:val="20"/>
        </w:rPr>
        <w:t>contentos.</w:t>
      </w:r>
    </w:p>
    <w:p w:rsidR="00533E48" w:rsidRPr="00CB2B22" w:rsidRDefault="00533E48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Los chicos gritaban porque se habían quedado atrapados.</w:t>
      </w:r>
    </w:p>
    <w:p w:rsidR="00533E48" w:rsidRPr="00CB2B22" w:rsidRDefault="00E74939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Comieron tantos dulces que cayeron enfermos.</w:t>
      </w:r>
    </w:p>
    <w:p w:rsidR="00E74939" w:rsidRPr="00CB2B22" w:rsidRDefault="00E74939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Habrá un estudio porque el tema es importante.</w:t>
      </w:r>
    </w:p>
    <w:p w:rsidR="00115427" w:rsidRPr="00CB2B22" w:rsidRDefault="00115427" w:rsidP="004677F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57CFF" w:rsidRPr="00CB2B22" w:rsidRDefault="00F32DA2" w:rsidP="004677F9">
      <w:pPr>
        <w:pStyle w:val="Prrafodelista"/>
        <w:widowControl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Realiza el análisis sintáctico completo de estas oraciones:</w:t>
      </w:r>
    </w:p>
    <w:p w:rsidR="00CB2B22" w:rsidRPr="00CB2B22" w:rsidRDefault="00CB2B22" w:rsidP="004677F9">
      <w:pPr>
        <w:pStyle w:val="Prrafodelista"/>
        <w:widowControl/>
        <w:jc w:val="both"/>
        <w:rPr>
          <w:rFonts w:ascii="Arial" w:hAnsi="Arial" w:cs="Arial"/>
          <w:sz w:val="20"/>
          <w:szCs w:val="20"/>
        </w:rPr>
      </w:pPr>
    </w:p>
    <w:p w:rsidR="00F32DA2" w:rsidRPr="00CB2B22" w:rsidRDefault="00F32DA2" w:rsidP="004677F9">
      <w:pPr>
        <w:pStyle w:val="Prrafodelista"/>
        <w:widowControl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Mientras vuelve Javier, podemos jugar un rato.</w:t>
      </w:r>
    </w:p>
    <w:p w:rsidR="00533E48" w:rsidRPr="00CB2B22" w:rsidRDefault="00533E48" w:rsidP="004677F9">
      <w:pPr>
        <w:pStyle w:val="Prrafodelista"/>
        <w:widowControl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2B22">
        <w:rPr>
          <w:rFonts w:ascii="Arial" w:hAnsi="Arial" w:cs="Arial"/>
          <w:sz w:val="20"/>
          <w:szCs w:val="20"/>
        </w:rPr>
        <w:t>Marta preparó todo para que la fiesta fuera magnífica.</w:t>
      </w:r>
    </w:p>
    <w:p w:rsidR="004677F9" w:rsidRPr="004677F9" w:rsidRDefault="004677F9" w:rsidP="004677F9">
      <w:pPr>
        <w:widowControl/>
        <w:spacing w:after="120"/>
        <w:ind w:left="1077"/>
        <w:jc w:val="both"/>
        <w:rPr>
          <w:rFonts w:ascii="Arial" w:hAnsi="Arial" w:cs="Arial"/>
          <w:sz w:val="20"/>
          <w:szCs w:val="20"/>
        </w:rPr>
      </w:pPr>
    </w:p>
    <w:sectPr w:rsidR="004677F9" w:rsidRPr="004677F9" w:rsidSect="008A3E09">
      <w:footerReference w:type="default" r:id="rId8"/>
      <w:pgSz w:w="12500" w:h="16350"/>
      <w:pgMar w:top="320" w:right="1160" w:bottom="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364" w:rsidRDefault="00715364" w:rsidP="00116195">
      <w:r>
        <w:separator/>
      </w:r>
    </w:p>
  </w:endnote>
  <w:endnote w:type="continuationSeparator" w:id="0">
    <w:p w:rsidR="00715364" w:rsidRDefault="00715364" w:rsidP="0011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676"/>
    </w:tblGrid>
    <w:tr w:rsidR="00116195" w:rsidTr="00116195">
      <w:tc>
        <w:tcPr>
          <w:tcW w:w="6522" w:type="dxa"/>
          <w:hideMark/>
        </w:tcPr>
        <w:p w:rsidR="00116195" w:rsidRDefault="00116195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LENGUA CASTELLANA Y LITERATURA 4</w:t>
          </w:r>
          <w:r w:rsidR="00CB2B22">
            <w:rPr>
              <w:rFonts w:ascii="Arial" w:hAnsi="Arial" w:cs="Arial"/>
              <w:sz w:val="20"/>
              <w:szCs w:val="20"/>
              <w:lang w:eastAsia="en-US"/>
            </w:rPr>
            <w:t>.</w:t>
          </w:r>
          <w:r>
            <w:rPr>
              <w:rFonts w:ascii="Arial" w:hAnsi="Arial" w:cs="Arial"/>
              <w:sz w:val="20"/>
              <w:szCs w:val="20"/>
              <w:lang w:eastAsia="en-US"/>
            </w:rPr>
            <w:t>º ESO</w:t>
          </w:r>
        </w:p>
      </w:tc>
      <w:tc>
        <w:tcPr>
          <w:tcW w:w="3676" w:type="dxa"/>
          <w:hideMark/>
        </w:tcPr>
        <w:p w:rsidR="00116195" w:rsidRDefault="00116195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©</w:t>
          </w:r>
          <w:r w:rsidR="00CB2B22">
            <w:rPr>
              <w:rFonts w:ascii="Arial" w:hAnsi="Arial" w:cs="Arial"/>
              <w:sz w:val="20"/>
              <w:szCs w:val="20"/>
              <w:lang w:eastAsia="en-U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eastAsia="en-US"/>
            </w:rPr>
            <w:t xml:space="preserve">Material </w:t>
          </w:r>
          <w:proofErr w:type="spellStart"/>
          <w:r>
            <w:rPr>
              <w:rFonts w:ascii="Arial" w:hAnsi="Arial" w:cs="Arial"/>
              <w:sz w:val="20"/>
              <w:szCs w:val="20"/>
              <w:lang w:eastAsia="en-US"/>
            </w:rPr>
            <w:t>fotocopiable</w:t>
          </w:r>
          <w:proofErr w:type="spellEnd"/>
          <w:r>
            <w:rPr>
              <w:rFonts w:ascii="Arial" w:hAnsi="Arial" w:cs="Arial"/>
              <w:sz w:val="20"/>
              <w:szCs w:val="20"/>
              <w:lang w:eastAsia="en-US"/>
            </w:rPr>
            <w:t xml:space="preserve"> / </w:t>
          </w:r>
          <w:proofErr w:type="spellStart"/>
          <w:r>
            <w:rPr>
              <w:rFonts w:ascii="Arial" w:hAnsi="Arial" w:cs="Arial"/>
              <w:sz w:val="20"/>
              <w:szCs w:val="20"/>
              <w:lang w:eastAsia="en-US"/>
            </w:rPr>
            <w:t>Edelvives</w:t>
          </w:r>
          <w:proofErr w:type="spellEnd"/>
        </w:p>
      </w:tc>
    </w:tr>
    <w:tr w:rsidR="00116195" w:rsidTr="00116195">
      <w:tc>
        <w:tcPr>
          <w:tcW w:w="6522" w:type="dxa"/>
        </w:tcPr>
        <w:p w:rsidR="00116195" w:rsidRDefault="00116195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</w:p>
      </w:tc>
      <w:tc>
        <w:tcPr>
          <w:tcW w:w="3676" w:type="dxa"/>
          <w:hideMark/>
        </w:tcPr>
        <w:p w:rsidR="00116195" w:rsidRDefault="00116195">
          <w:pPr>
            <w:pStyle w:val="Piedepgina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 xml:space="preserve">© Raquel Benítez </w:t>
          </w:r>
          <w:proofErr w:type="spellStart"/>
          <w:r>
            <w:rPr>
              <w:rFonts w:ascii="Arial" w:hAnsi="Arial" w:cs="Arial"/>
              <w:sz w:val="20"/>
              <w:szCs w:val="20"/>
              <w:lang w:eastAsia="en-US"/>
            </w:rPr>
            <w:t>Burraco</w:t>
          </w:r>
          <w:proofErr w:type="spellEnd"/>
        </w:p>
      </w:tc>
    </w:tr>
  </w:tbl>
  <w:p w:rsidR="00116195" w:rsidRDefault="001161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364" w:rsidRDefault="00715364" w:rsidP="00116195">
      <w:r>
        <w:separator/>
      </w:r>
    </w:p>
  </w:footnote>
  <w:footnote w:type="continuationSeparator" w:id="0">
    <w:p w:rsidR="00715364" w:rsidRDefault="00715364" w:rsidP="0011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E085930"/>
    <w:lvl w:ilvl="0">
      <w:start w:val="1"/>
      <w:numFmt w:val="decimal"/>
      <w:lvlText w:val="%1."/>
      <w:lvlJc w:val="left"/>
      <w:pPr>
        <w:ind w:left="937" w:hanging="227"/>
      </w:pPr>
      <w:rPr>
        <w:rFonts w:ascii="Arial" w:hAnsi="Arial" w:cs="Arial" w:hint="default"/>
        <w:b/>
        <w:bCs/>
        <w:color w:val="231F20"/>
        <w:w w:val="86"/>
        <w:sz w:val="22"/>
        <w:szCs w:val="22"/>
      </w:rPr>
    </w:lvl>
    <w:lvl w:ilvl="1">
      <w:start w:val="1"/>
      <w:numFmt w:val="lowerLetter"/>
      <w:pStyle w:val="MTDisplayEquation"/>
      <w:lvlText w:val="%2)"/>
      <w:lvlJc w:val="left"/>
      <w:pPr>
        <w:ind w:left="1078" w:hanging="227"/>
      </w:pPr>
      <w:rPr>
        <w:rFonts w:ascii="Arial" w:hAnsi="Arial" w:cs="Arial" w:hint="default"/>
        <w:b w:val="0"/>
        <w:bCs w:val="0"/>
        <w:i w:val="0"/>
        <w:iCs/>
        <w:color w:val="231F20"/>
        <w:w w:val="96"/>
        <w:sz w:val="22"/>
        <w:szCs w:val="22"/>
      </w:rPr>
    </w:lvl>
    <w:lvl w:ilvl="2">
      <w:numFmt w:val="bullet"/>
      <w:lvlText w:val="•"/>
      <w:lvlJc w:val="left"/>
      <w:pPr>
        <w:ind w:left="1645" w:hanging="227"/>
      </w:pPr>
    </w:lvl>
    <w:lvl w:ilvl="3">
      <w:numFmt w:val="bullet"/>
      <w:lvlText w:val="•"/>
      <w:lvlJc w:val="left"/>
      <w:pPr>
        <w:ind w:left="2726" w:hanging="227"/>
      </w:pPr>
    </w:lvl>
    <w:lvl w:ilvl="4">
      <w:numFmt w:val="bullet"/>
      <w:lvlText w:val="•"/>
      <w:lvlJc w:val="left"/>
      <w:pPr>
        <w:ind w:left="3806" w:hanging="227"/>
      </w:pPr>
    </w:lvl>
    <w:lvl w:ilvl="5">
      <w:numFmt w:val="bullet"/>
      <w:lvlText w:val="•"/>
      <w:lvlJc w:val="left"/>
      <w:pPr>
        <w:ind w:left="4887" w:hanging="227"/>
      </w:pPr>
    </w:lvl>
    <w:lvl w:ilvl="6">
      <w:numFmt w:val="bullet"/>
      <w:lvlText w:val="•"/>
      <w:lvlJc w:val="left"/>
      <w:pPr>
        <w:ind w:left="5968" w:hanging="227"/>
      </w:pPr>
    </w:lvl>
    <w:lvl w:ilvl="7">
      <w:numFmt w:val="bullet"/>
      <w:lvlText w:val="•"/>
      <w:lvlJc w:val="left"/>
      <w:pPr>
        <w:ind w:left="7049" w:hanging="227"/>
      </w:pPr>
    </w:lvl>
    <w:lvl w:ilvl="8">
      <w:numFmt w:val="bullet"/>
      <w:lvlText w:val="•"/>
      <w:lvlJc w:val="left"/>
      <w:pPr>
        <w:ind w:left="8130" w:hanging="227"/>
      </w:pPr>
    </w:lvl>
  </w:abstractNum>
  <w:abstractNum w:abstractNumId="1" w15:restartNumberingAfterBreak="0">
    <w:nsid w:val="1E3B62AC"/>
    <w:multiLevelType w:val="hybridMultilevel"/>
    <w:tmpl w:val="37F28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F4A"/>
    <w:multiLevelType w:val="multilevel"/>
    <w:tmpl w:val="AE4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C7E19"/>
    <w:multiLevelType w:val="multilevel"/>
    <w:tmpl w:val="B2B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8346B"/>
    <w:multiLevelType w:val="hybridMultilevel"/>
    <w:tmpl w:val="9E2C913C"/>
    <w:lvl w:ilvl="0" w:tplc="E7C2C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9BC44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E7BC2"/>
    <w:multiLevelType w:val="hybridMultilevel"/>
    <w:tmpl w:val="35C07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09"/>
    <w:rsid w:val="0004102B"/>
    <w:rsid w:val="0004232A"/>
    <w:rsid w:val="00064A5A"/>
    <w:rsid w:val="00072E3E"/>
    <w:rsid w:val="000A4E1C"/>
    <w:rsid w:val="0011111A"/>
    <w:rsid w:val="00115427"/>
    <w:rsid w:val="00116195"/>
    <w:rsid w:val="00155BC2"/>
    <w:rsid w:val="00180D93"/>
    <w:rsid w:val="001C5BED"/>
    <w:rsid w:val="001D487D"/>
    <w:rsid w:val="002039EC"/>
    <w:rsid w:val="00226FB3"/>
    <w:rsid w:val="00244A3C"/>
    <w:rsid w:val="002C1F0D"/>
    <w:rsid w:val="002E2583"/>
    <w:rsid w:val="00303092"/>
    <w:rsid w:val="00312E60"/>
    <w:rsid w:val="00316A58"/>
    <w:rsid w:val="00322344"/>
    <w:rsid w:val="00354414"/>
    <w:rsid w:val="0037083A"/>
    <w:rsid w:val="00376B9E"/>
    <w:rsid w:val="003D5EE5"/>
    <w:rsid w:val="004677F9"/>
    <w:rsid w:val="004C4C73"/>
    <w:rsid w:val="004C6543"/>
    <w:rsid w:val="00533E48"/>
    <w:rsid w:val="005B1500"/>
    <w:rsid w:val="00624FAE"/>
    <w:rsid w:val="00662364"/>
    <w:rsid w:val="006A2131"/>
    <w:rsid w:val="006F6873"/>
    <w:rsid w:val="00715364"/>
    <w:rsid w:val="007465B9"/>
    <w:rsid w:val="007E35DD"/>
    <w:rsid w:val="008234E8"/>
    <w:rsid w:val="0086436D"/>
    <w:rsid w:val="008A1146"/>
    <w:rsid w:val="008A3E09"/>
    <w:rsid w:val="008D7265"/>
    <w:rsid w:val="0094560F"/>
    <w:rsid w:val="0098060E"/>
    <w:rsid w:val="00981193"/>
    <w:rsid w:val="009B072D"/>
    <w:rsid w:val="00AE0F00"/>
    <w:rsid w:val="00B10197"/>
    <w:rsid w:val="00B21A96"/>
    <w:rsid w:val="00B47254"/>
    <w:rsid w:val="00B50080"/>
    <w:rsid w:val="00BB0F05"/>
    <w:rsid w:val="00BC148C"/>
    <w:rsid w:val="00BC673A"/>
    <w:rsid w:val="00C57CFF"/>
    <w:rsid w:val="00C93E1A"/>
    <w:rsid w:val="00CB2B22"/>
    <w:rsid w:val="00D47358"/>
    <w:rsid w:val="00D47DB9"/>
    <w:rsid w:val="00D66FD9"/>
    <w:rsid w:val="00DF1090"/>
    <w:rsid w:val="00E62ED8"/>
    <w:rsid w:val="00E74939"/>
    <w:rsid w:val="00EA645F"/>
    <w:rsid w:val="00F32DA2"/>
    <w:rsid w:val="00F47138"/>
    <w:rsid w:val="00F741E8"/>
    <w:rsid w:val="00F92C3E"/>
    <w:rsid w:val="00FA052F"/>
    <w:rsid w:val="00FC0E7A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932478D"/>
  <w15:docId w15:val="{C7330038-ADC9-0D4A-B0E2-4A5311EF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3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qFormat/>
    <w:rsid w:val="008A3E09"/>
    <w:pPr>
      <w:ind w:left="564" w:hanging="227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3E09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8A3E09"/>
    <w:pPr>
      <w:numPr>
        <w:ilvl w:val="1"/>
        <w:numId w:val="1"/>
      </w:numPr>
      <w:tabs>
        <w:tab w:val="center" w:pos="5440"/>
        <w:tab w:val="right" w:pos="10300"/>
      </w:tabs>
      <w:kinsoku w:val="0"/>
      <w:overflowPunct w:val="0"/>
    </w:pPr>
    <w:rPr>
      <w:rFonts w:ascii="Tahoma" w:hAnsi="Tahoma"/>
      <w:color w:val="000000"/>
      <w:sz w:val="20"/>
      <w:szCs w:val="20"/>
    </w:rPr>
  </w:style>
  <w:style w:type="character" w:customStyle="1" w:styleId="MTDisplayEquationCar">
    <w:name w:val="MTDisplayEquation Car"/>
    <w:link w:val="MTDisplayEquation"/>
    <w:locked/>
    <w:rsid w:val="008A3E09"/>
    <w:rPr>
      <w:rFonts w:ascii="Tahoma" w:eastAsia="Times New Roman" w:hAnsi="Tahoma" w:cs="Times New Roman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8234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161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61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161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1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1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19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16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465B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3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68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37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521185">
          <w:marLeft w:val="0"/>
          <w:marRight w:val="0"/>
          <w:marTop w:val="0"/>
          <w:marBottom w:val="0"/>
          <w:divBdr>
            <w:top w:val="single" w:sz="4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207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8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585174">
          <w:marLeft w:val="0"/>
          <w:marRight w:val="0"/>
          <w:marTop w:val="0"/>
          <w:marBottom w:val="0"/>
          <w:divBdr>
            <w:top w:val="single" w:sz="4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ri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Arancha</dc:creator>
  <cp:lastModifiedBy>Microsoft Office User</cp:lastModifiedBy>
  <cp:revision>19</cp:revision>
  <cp:lastPrinted>2015-03-21T19:57:00Z</cp:lastPrinted>
  <dcterms:created xsi:type="dcterms:W3CDTF">2016-01-14T14:50:00Z</dcterms:created>
  <dcterms:modified xsi:type="dcterms:W3CDTF">2020-05-15T07:15:00Z</dcterms:modified>
</cp:coreProperties>
</file>