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7060" w:rsidRDefault="00877060" w:rsidP="0096726A">
      <w:pPr>
        <w:jc w:val="center"/>
        <w:rPr>
          <w:sz w:val="36"/>
          <w:szCs w:val="36"/>
        </w:rPr>
      </w:pPr>
    </w:p>
    <w:p w:rsidR="00877060" w:rsidRDefault="00877060" w:rsidP="0096726A">
      <w:pPr>
        <w:jc w:val="center"/>
        <w:rPr>
          <w:sz w:val="36"/>
          <w:szCs w:val="36"/>
        </w:rPr>
      </w:pPr>
    </w:p>
    <w:p w:rsidR="00877060" w:rsidRDefault="00877060" w:rsidP="0096726A">
      <w:pPr>
        <w:jc w:val="center"/>
        <w:rPr>
          <w:sz w:val="36"/>
          <w:szCs w:val="36"/>
        </w:rPr>
      </w:pPr>
    </w:p>
    <w:p w:rsidR="00877060" w:rsidRDefault="00877060" w:rsidP="0096726A">
      <w:pPr>
        <w:jc w:val="center"/>
        <w:rPr>
          <w:sz w:val="36"/>
          <w:szCs w:val="36"/>
        </w:rPr>
      </w:pPr>
    </w:p>
    <w:p w:rsidR="00877060" w:rsidRDefault="00877060" w:rsidP="00877060">
      <w:pPr>
        <w:rPr>
          <w:sz w:val="32"/>
          <w:szCs w:val="32"/>
        </w:rPr>
      </w:pPr>
      <w:r>
        <w:rPr>
          <w:sz w:val="32"/>
          <w:szCs w:val="32"/>
        </w:rPr>
        <w:t xml:space="preserve">RECOMENDACIONES: </w:t>
      </w:r>
    </w:p>
    <w:p w:rsidR="00877060" w:rsidRDefault="00877060" w:rsidP="00877060">
      <w:pPr>
        <w:rPr>
          <w:sz w:val="32"/>
          <w:szCs w:val="32"/>
        </w:rPr>
      </w:pPr>
    </w:p>
    <w:p w:rsidR="00877060" w:rsidRDefault="00877060" w:rsidP="00877060">
      <w:pPr>
        <w:rPr>
          <w:sz w:val="32"/>
          <w:szCs w:val="32"/>
        </w:rPr>
      </w:pPr>
      <w:r>
        <w:rPr>
          <w:sz w:val="32"/>
          <w:szCs w:val="32"/>
        </w:rPr>
        <w:t xml:space="preserve">-Debes leer atentamente los contenidos del tema antes de realizar las actividades, puedes hacerlas en este documento de Word. </w:t>
      </w:r>
    </w:p>
    <w:p w:rsidR="00877060" w:rsidRDefault="00877060" w:rsidP="00877060">
      <w:pPr>
        <w:rPr>
          <w:sz w:val="32"/>
          <w:szCs w:val="32"/>
        </w:rPr>
      </w:pPr>
    </w:p>
    <w:p w:rsidR="00877060" w:rsidRDefault="00877060" w:rsidP="00877060">
      <w:pPr>
        <w:rPr>
          <w:sz w:val="32"/>
          <w:szCs w:val="32"/>
        </w:rPr>
      </w:pPr>
      <w:r>
        <w:rPr>
          <w:sz w:val="32"/>
          <w:szCs w:val="32"/>
        </w:rPr>
        <w:t>-El objetivo de este trabajo es ayudar a recuperar la asignatura, ya que el examen se realizará con actividades muy parecidas a las que vais a hacer en este repaso.</w:t>
      </w:r>
    </w:p>
    <w:p w:rsidR="00877060" w:rsidRDefault="00877060" w:rsidP="00877060">
      <w:pPr>
        <w:rPr>
          <w:sz w:val="32"/>
          <w:szCs w:val="32"/>
        </w:rPr>
      </w:pPr>
    </w:p>
    <w:p w:rsidR="00877060" w:rsidRDefault="00877060" w:rsidP="00877060">
      <w:pPr>
        <w:rPr>
          <w:sz w:val="32"/>
          <w:szCs w:val="32"/>
        </w:rPr>
      </w:pPr>
      <w:r>
        <w:rPr>
          <w:sz w:val="32"/>
          <w:szCs w:val="32"/>
        </w:rPr>
        <w:t>-Debes mandármelas en dos semanas y, a continuación, te enviaré las actividades de los temas que faltan para completar el repaso de la evaluación.</w:t>
      </w:r>
    </w:p>
    <w:p w:rsidR="00877060" w:rsidRDefault="00877060" w:rsidP="00877060">
      <w:pPr>
        <w:rPr>
          <w:sz w:val="32"/>
          <w:szCs w:val="32"/>
        </w:rPr>
      </w:pPr>
    </w:p>
    <w:p w:rsidR="00877060" w:rsidRDefault="00877060" w:rsidP="00877060">
      <w:pPr>
        <w:rPr>
          <w:sz w:val="32"/>
          <w:szCs w:val="32"/>
        </w:rPr>
      </w:pPr>
    </w:p>
    <w:p w:rsidR="00877060" w:rsidRDefault="00877060" w:rsidP="0096726A">
      <w:pPr>
        <w:jc w:val="center"/>
        <w:rPr>
          <w:sz w:val="36"/>
          <w:szCs w:val="36"/>
        </w:rPr>
      </w:pPr>
    </w:p>
    <w:p w:rsidR="0096726A" w:rsidRPr="00A45BBF" w:rsidRDefault="0096726A" w:rsidP="0096726A">
      <w:pPr>
        <w:jc w:val="center"/>
        <w:rPr>
          <w:sz w:val="36"/>
          <w:szCs w:val="36"/>
        </w:rPr>
      </w:pPr>
      <w:r w:rsidRPr="00A45BBF">
        <w:rPr>
          <w:sz w:val="36"/>
          <w:szCs w:val="36"/>
        </w:rPr>
        <w:t>1ª EVALUACIÓN</w:t>
      </w:r>
    </w:p>
    <w:p w:rsidR="0096726A" w:rsidRPr="00A45BBF" w:rsidRDefault="0096726A" w:rsidP="0096726A">
      <w:pPr>
        <w:jc w:val="center"/>
        <w:rPr>
          <w:sz w:val="36"/>
          <w:szCs w:val="36"/>
        </w:rPr>
      </w:pPr>
    </w:p>
    <w:p w:rsidR="0096726A" w:rsidRPr="00A45BBF" w:rsidRDefault="0096726A" w:rsidP="0096726A">
      <w:pPr>
        <w:rPr>
          <w:sz w:val="32"/>
          <w:szCs w:val="32"/>
        </w:rPr>
      </w:pPr>
      <w:r w:rsidRPr="00A45BBF">
        <w:rPr>
          <w:sz w:val="32"/>
          <w:szCs w:val="32"/>
        </w:rPr>
        <w:t>TEMA 1 LENGUA</w:t>
      </w:r>
    </w:p>
    <w:p w:rsidR="0096726A" w:rsidRDefault="0096726A" w:rsidP="0096726A"/>
    <w:p w:rsidR="0096726A" w:rsidRPr="00196EDC" w:rsidRDefault="0096726A" w:rsidP="0096726A">
      <w:pPr>
        <w:jc w:val="both"/>
      </w:pPr>
      <w:r w:rsidRPr="00196EDC">
        <w:t>1.</w:t>
      </w:r>
      <w:r>
        <w:t xml:space="preserve"> </w:t>
      </w:r>
      <w:r w:rsidRPr="00196EDC">
        <w:t xml:space="preserve">Identifica los elementos de una conversación coloquial en la siguiente situación comunicativa: </w:t>
      </w:r>
    </w:p>
    <w:p w:rsidR="0096726A" w:rsidRDefault="0096726A" w:rsidP="0096726A">
      <w:pPr>
        <w:jc w:val="both"/>
      </w:pPr>
    </w:p>
    <w:p w:rsidR="0096726A" w:rsidRPr="00196EDC" w:rsidRDefault="0096726A" w:rsidP="0096726A">
      <w:pPr>
        <w:jc w:val="both"/>
      </w:pPr>
      <w:r w:rsidRPr="00196EDC">
        <w:t>Dos amigas se encuentran por la calle. La una le pide a la otra que venga con ella a su casa para darle un libro, pero esta le dice que no puede, porque espera a su hijo. La otra le contesta que no pasa nada, que ya vendrá otro día. [De fondo se oye el ruido de una construcción y el tráfico].</w:t>
      </w:r>
    </w:p>
    <w:p w:rsidR="0096726A" w:rsidRPr="00196EDC" w:rsidRDefault="0096726A" w:rsidP="0096726A">
      <w:pPr>
        <w:jc w:val="both"/>
      </w:pPr>
    </w:p>
    <w:p w:rsidR="0096726A" w:rsidRPr="00196EDC" w:rsidRDefault="0096726A" w:rsidP="0096726A">
      <w:pPr>
        <w:jc w:val="both"/>
      </w:pPr>
      <w:r w:rsidRPr="00196EDC">
        <w:t xml:space="preserve">2. Establece un cuadro comparativo entre las características de una conversación formal y una conversación informal. </w:t>
      </w:r>
    </w:p>
    <w:p w:rsidR="0096726A" w:rsidRPr="00196EDC" w:rsidRDefault="0096726A" w:rsidP="0096726A">
      <w:pPr>
        <w:jc w:val="both"/>
      </w:pPr>
    </w:p>
    <w:p w:rsidR="0096726A" w:rsidRPr="00196EDC" w:rsidRDefault="0096726A" w:rsidP="0096726A">
      <w:pPr>
        <w:jc w:val="both"/>
      </w:pPr>
      <w:r w:rsidRPr="00196EDC">
        <w:t>3. Explica la diferencia que existe entre un dialecto y una lengua. Ejemplifícalo con casos propios de lenguas y dialectos de España.</w:t>
      </w:r>
    </w:p>
    <w:p w:rsidR="0096726A" w:rsidRPr="00196EDC" w:rsidRDefault="0096726A" w:rsidP="0096726A">
      <w:pPr>
        <w:jc w:val="both"/>
      </w:pPr>
    </w:p>
    <w:p w:rsidR="0096726A" w:rsidRPr="00196EDC" w:rsidRDefault="0096726A" w:rsidP="0096726A">
      <w:pPr>
        <w:jc w:val="both"/>
      </w:pPr>
      <w:r>
        <w:lastRenderedPageBreak/>
        <w:t>4</w:t>
      </w:r>
      <w:r w:rsidRPr="00196EDC">
        <w:t xml:space="preserve">. Por medio de ejemplos con palabras, explica los principales rasgos del castellano o español. </w:t>
      </w:r>
    </w:p>
    <w:p w:rsidR="0096726A" w:rsidRPr="00196EDC" w:rsidRDefault="0096726A" w:rsidP="0096726A">
      <w:pPr>
        <w:jc w:val="both"/>
      </w:pPr>
    </w:p>
    <w:p w:rsidR="0096726A" w:rsidRPr="00196EDC" w:rsidRDefault="0096726A" w:rsidP="0096726A">
      <w:pPr>
        <w:jc w:val="both"/>
      </w:pPr>
      <w:r>
        <w:t>5</w:t>
      </w:r>
      <w:r w:rsidRPr="00196EDC">
        <w:t xml:space="preserve">. Indica en qué otras partes del mundo el español es un idioma oficial o se habla como segunda lengua. </w:t>
      </w:r>
    </w:p>
    <w:p w:rsidR="0096726A" w:rsidRPr="003D0047" w:rsidRDefault="0096726A" w:rsidP="0096726A">
      <w:pPr>
        <w:tabs>
          <w:tab w:val="left" w:pos="1335"/>
        </w:tabs>
      </w:pPr>
    </w:p>
    <w:p w:rsidR="0096726A" w:rsidRPr="00A45BBF" w:rsidRDefault="0096726A" w:rsidP="0096726A">
      <w:pPr>
        <w:rPr>
          <w:sz w:val="32"/>
          <w:szCs w:val="32"/>
        </w:rPr>
      </w:pPr>
      <w:r w:rsidRPr="00A45BBF">
        <w:rPr>
          <w:sz w:val="32"/>
          <w:szCs w:val="32"/>
        </w:rPr>
        <w:t>TEMA 2 LENGUA</w:t>
      </w:r>
    </w:p>
    <w:p w:rsidR="0096726A" w:rsidRDefault="0096726A" w:rsidP="0096726A"/>
    <w:p w:rsidR="0096726A" w:rsidRPr="00370338" w:rsidRDefault="0096726A" w:rsidP="0096726A">
      <w:pPr>
        <w:jc w:val="both"/>
      </w:pPr>
      <w:r w:rsidRPr="00370338">
        <w:t xml:space="preserve">1. Lee el siguiente texto divulgativo y elabora un pequeño guion con las ideas principales y secundarias. </w:t>
      </w:r>
    </w:p>
    <w:p w:rsidR="0096726A" w:rsidRPr="00370338" w:rsidRDefault="0096726A" w:rsidP="0096726A">
      <w:pPr>
        <w:jc w:val="both"/>
      </w:pPr>
    </w:p>
    <w:p w:rsidR="0096726A" w:rsidRPr="00370338" w:rsidRDefault="0096726A" w:rsidP="0096726A">
      <w:pPr>
        <w:jc w:val="both"/>
      </w:pPr>
      <w:r w:rsidRPr="00370338">
        <w:t>Se suele decir que la lengua de una nación refleja su cultura, su psicología y su manera de pensar. Los pueblos que viven en climas tropicales son tan holgazanes que no es de extrañar si abandonan la mayoría de las consonantes en el camino. Y solo hay que comparar los melodiosos sonidos del portugués con la dureza del español para darse cuenta cuál es la diferencia fundamental entre estas dos culturas vecinas. La gramática de algunas lenguas no es lo bastante lógica para expresar ideas complejas. Por otra parte, el alemán es un vehículo ideal para formular las profundidades filosóficas más precisas, ya que se trata de una lengua especialmente ordenada y, por eso, los alemanes tienen una mente tan metódica.</w:t>
      </w:r>
    </w:p>
    <w:p w:rsidR="0096726A" w:rsidRPr="00370338" w:rsidRDefault="0096726A" w:rsidP="0096726A">
      <w:pPr>
        <w:jc w:val="both"/>
      </w:pPr>
    </w:p>
    <w:p w:rsidR="0096726A" w:rsidRPr="00370338" w:rsidRDefault="0096726A" w:rsidP="0096726A">
      <w:pPr>
        <w:jc w:val="both"/>
      </w:pPr>
      <w:proofErr w:type="spellStart"/>
      <w:r w:rsidRPr="00370338">
        <w:t>Guy</w:t>
      </w:r>
      <w:proofErr w:type="spellEnd"/>
      <w:r w:rsidRPr="00370338">
        <w:t xml:space="preserve"> </w:t>
      </w:r>
      <w:proofErr w:type="spellStart"/>
      <w:r>
        <w:t>Deutscher</w:t>
      </w:r>
      <w:proofErr w:type="spellEnd"/>
      <w:r>
        <w:t xml:space="preserve"> </w:t>
      </w:r>
      <w:r w:rsidRPr="00370338">
        <w:t xml:space="preserve">(2011): </w:t>
      </w:r>
      <w:r w:rsidRPr="00370338">
        <w:rPr>
          <w:i/>
        </w:rPr>
        <w:t xml:space="preserve">El prisma del lenguaje. Cómo </w:t>
      </w:r>
      <w:r>
        <w:rPr>
          <w:i/>
        </w:rPr>
        <w:t xml:space="preserve">las palabras colorean el mundo. </w:t>
      </w:r>
      <w:r>
        <w:t>Ariel: Barcelona</w:t>
      </w:r>
    </w:p>
    <w:p w:rsidR="0096726A" w:rsidRPr="00370338" w:rsidRDefault="0096726A" w:rsidP="0096726A">
      <w:pPr>
        <w:jc w:val="both"/>
      </w:pPr>
    </w:p>
    <w:p w:rsidR="0096726A" w:rsidRPr="00370338" w:rsidRDefault="0096726A" w:rsidP="0096726A">
      <w:pPr>
        <w:jc w:val="both"/>
      </w:pPr>
      <w:r w:rsidRPr="00370338">
        <w:t>2. Elabora una reflexión, de unas cinco líneas, donde expongas tu opinión sobre lo que se dice en el texto.</w:t>
      </w:r>
    </w:p>
    <w:p w:rsidR="0096726A" w:rsidRPr="00370338" w:rsidRDefault="0096726A" w:rsidP="0096726A">
      <w:pPr>
        <w:jc w:val="both"/>
      </w:pPr>
    </w:p>
    <w:p w:rsidR="0096726A" w:rsidRPr="00370338" w:rsidRDefault="0096726A" w:rsidP="0096726A">
      <w:pPr>
        <w:jc w:val="both"/>
      </w:pPr>
    </w:p>
    <w:p w:rsidR="0096726A" w:rsidRPr="00370338" w:rsidRDefault="0096726A" w:rsidP="0096726A">
      <w:pPr>
        <w:jc w:val="both"/>
        <w:rPr>
          <w:i/>
        </w:rPr>
      </w:pPr>
      <w:r>
        <w:t>3</w:t>
      </w:r>
      <w:r w:rsidRPr="00370338">
        <w:t xml:space="preserve">. Analiza morfológicamente las siguientes palabras, indicando qué clase de palabras es: </w:t>
      </w:r>
      <w:r w:rsidRPr="00370338">
        <w:rPr>
          <w:i/>
        </w:rPr>
        <w:t>frutero, diamante, exilio, miseria, subsanar, corregir, resultado.</w:t>
      </w:r>
    </w:p>
    <w:p w:rsidR="0096726A" w:rsidRPr="00370338" w:rsidRDefault="0096726A" w:rsidP="0096726A">
      <w:pPr>
        <w:jc w:val="both"/>
        <w:rPr>
          <w:i/>
        </w:rPr>
      </w:pPr>
    </w:p>
    <w:p w:rsidR="0096726A" w:rsidRPr="00370338" w:rsidRDefault="0096726A" w:rsidP="0096726A">
      <w:pPr>
        <w:jc w:val="both"/>
      </w:pPr>
    </w:p>
    <w:p w:rsidR="0096726A" w:rsidRPr="00370338" w:rsidRDefault="0096726A" w:rsidP="0096726A">
      <w:pPr>
        <w:jc w:val="both"/>
      </w:pPr>
      <w:r>
        <w:t xml:space="preserve">4. Define los </w:t>
      </w:r>
      <w:r w:rsidRPr="00370338">
        <w:t>concepto</w:t>
      </w:r>
      <w:r>
        <w:t>s</w:t>
      </w:r>
      <w:r w:rsidRPr="00370338">
        <w:t xml:space="preserve"> metáfora y metonimia. </w:t>
      </w:r>
    </w:p>
    <w:p w:rsidR="0096726A" w:rsidRPr="00370338" w:rsidRDefault="0096726A" w:rsidP="0096726A">
      <w:pPr>
        <w:jc w:val="both"/>
        <w:rPr>
          <w:i/>
        </w:rPr>
      </w:pPr>
    </w:p>
    <w:p w:rsidR="0096726A" w:rsidRPr="00370338" w:rsidRDefault="0096726A" w:rsidP="0096726A">
      <w:pPr>
        <w:jc w:val="both"/>
      </w:pPr>
      <w:r>
        <w:t>5</w:t>
      </w:r>
      <w:r w:rsidRPr="00370338">
        <w:t>. Identifica las relaciones semánticas en lo</w:t>
      </w:r>
      <w:r>
        <w:t>s grupos de palabras siguientes.</w:t>
      </w:r>
      <w:r w:rsidRPr="00370338">
        <w:t xml:space="preserve"> </w:t>
      </w:r>
    </w:p>
    <w:p w:rsidR="0096726A" w:rsidRPr="00370338" w:rsidRDefault="0096726A" w:rsidP="0096726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30"/>
      </w:tblGrid>
      <w:tr w:rsidR="0096726A" w:rsidRPr="00370338" w:rsidTr="00B628C1">
        <w:tc>
          <w:tcPr>
            <w:tcW w:w="4319" w:type="dxa"/>
            <w:shd w:val="clear" w:color="auto" w:fill="auto"/>
          </w:tcPr>
          <w:p w:rsidR="0096726A" w:rsidRPr="00041612" w:rsidRDefault="0096726A" w:rsidP="00B628C1">
            <w:pPr>
              <w:jc w:val="center"/>
              <w:rPr>
                <w:rFonts w:eastAsia="Calibri"/>
                <w:b/>
              </w:rPr>
            </w:pPr>
            <w:r w:rsidRPr="00041612">
              <w:rPr>
                <w:rFonts w:eastAsia="Calibri"/>
                <w:b/>
              </w:rPr>
              <w:t>Palabras</w:t>
            </w:r>
          </w:p>
        </w:tc>
        <w:tc>
          <w:tcPr>
            <w:tcW w:w="4319" w:type="dxa"/>
            <w:shd w:val="clear" w:color="auto" w:fill="auto"/>
          </w:tcPr>
          <w:p w:rsidR="0096726A" w:rsidRPr="00041612" w:rsidRDefault="0096726A" w:rsidP="00B628C1">
            <w:pPr>
              <w:jc w:val="center"/>
              <w:rPr>
                <w:rFonts w:eastAsia="Calibri"/>
                <w:b/>
              </w:rPr>
            </w:pPr>
            <w:r w:rsidRPr="00041612">
              <w:rPr>
                <w:rFonts w:eastAsia="Calibri"/>
                <w:b/>
              </w:rPr>
              <w:t>Relación semántica</w:t>
            </w:r>
          </w:p>
        </w:tc>
      </w:tr>
      <w:tr w:rsidR="0096726A" w:rsidRPr="00370338" w:rsidTr="00B628C1">
        <w:tc>
          <w:tcPr>
            <w:tcW w:w="4319" w:type="dxa"/>
            <w:shd w:val="clear" w:color="auto" w:fill="auto"/>
          </w:tcPr>
          <w:p w:rsidR="0096726A" w:rsidRPr="00041612" w:rsidRDefault="0096726A" w:rsidP="00B628C1">
            <w:pPr>
              <w:jc w:val="center"/>
              <w:rPr>
                <w:rFonts w:eastAsia="Calibri"/>
              </w:rPr>
            </w:pPr>
            <w:r w:rsidRPr="00041612">
              <w:rPr>
                <w:rFonts w:eastAsia="Calibri"/>
              </w:rPr>
              <w:t>negro-oscuro</w:t>
            </w:r>
          </w:p>
        </w:tc>
        <w:tc>
          <w:tcPr>
            <w:tcW w:w="4319" w:type="dxa"/>
            <w:shd w:val="clear" w:color="auto" w:fill="auto"/>
          </w:tcPr>
          <w:p w:rsidR="0096726A" w:rsidRPr="00041612" w:rsidRDefault="0096726A" w:rsidP="00B628C1">
            <w:pPr>
              <w:jc w:val="both"/>
              <w:rPr>
                <w:rFonts w:eastAsia="Calibri"/>
              </w:rPr>
            </w:pPr>
          </w:p>
        </w:tc>
      </w:tr>
      <w:tr w:rsidR="0096726A" w:rsidRPr="00370338" w:rsidTr="00B628C1">
        <w:tc>
          <w:tcPr>
            <w:tcW w:w="4319" w:type="dxa"/>
            <w:shd w:val="clear" w:color="auto" w:fill="auto"/>
          </w:tcPr>
          <w:p w:rsidR="0096726A" w:rsidRPr="00041612" w:rsidRDefault="0096726A" w:rsidP="00B628C1">
            <w:pPr>
              <w:jc w:val="center"/>
              <w:rPr>
                <w:rFonts w:eastAsia="Calibri"/>
              </w:rPr>
            </w:pPr>
            <w:r w:rsidRPr="00041612">
              <w:rPr>
                <w:rFonts w:eastAsia="Calibri"/>
              </w:rPr>
              <w:t>positivo-negativo</w:t>
            </w:r>
          </w:p>
        </w:tc>
        <w:tc>
          <w:tcPr>
            <w:tcW w:w="4319" w:type="dxa"/>
            <w:shd w:val="clear" w:color="auto" w:fill="auto"/>
          </w:tcPr>
          <w:p w:rsidR="0096726A" w:rsidRPr="00041612" w:rsidRDefault="0096726A" w:rsidP="00B628C1">
            <w:pPr>
              <w:jc w:val="both"/>
              <w:rPr>
                <w:rFonts w:eastAsia="Calibri"/>
              </w:rPr>
            </w:pPr>
          </w:p>
        </w:tc>
      </w:tr>
      <w:tr w:rsidR="0096726A" w:rsidRPr="00370338" w:rsidTr="00B628C1">
        <w:tc>
          <w:tcPr>
            <w:tcW w:w="4319" w:type="dxa"/>
            <w:shd w:val="clear" w:color="auto" w:fill="auto"/>
          </w:tcPr>
          <w:p w:rsidR="0096726A" w:rsidRPr="00041612" w:rsidRDefault="0096726A" w:rsidP="00B628C1">
            <w:pPr>
              <w:jc w:val="center"/>
              <w:rPr>
                <w:rFonts w:eastAsia="Calibri"/>
              </w:rPr>
            </w:pPr>
            <w:r w:rsidRPr="00041612">
              <w:rPr>
                <w:rFonts w:eastAsia="Calibri"/>
              </w:rPr>
              <w:t>ratón (instrumento)/ratón (animal)</w:t>
            </w:r>
          </w:p>
        </w:tc>
        <w:tc>
          <w:tcPr>
            <w:tcW w:w="4319" w:type="dxa"/>
            <w:shd w:val="clear" w:color="auto" w:fill="auto"/>
          </w:tcPr>
          <w:p w:rsidR="0096726A" w:rsidRPr="00041612" w:rsidRDefault="0096726A" w:rsidP="00B628C1">
            <w:pPr>
              <w:jc w:val="both"/>
              <w:rPr>
                <w:rFonts w:eastAsia="Calibri"/>
              </w:rPr>
            </w:pPr>
          </w:p>
        </w:tc>
      </w:tr>
      <w:tr w:rsidR="0096726A" w:rsidRPr="00370338" w:rsidTr="00B628C1">
        <w:tc>
          <w:tcPr>
            <w:tcW w:w="4319" w:type="dxa"/>
            <w:shd w:val="clear" w:color="auto" w:fill="auto"/>
          </w:tcPr>
          <w:p w:rsidR="0096726A" w:rsidRPr="00041612" w:rsidRDefault="0096726A" w:rsidP="00B628C1">
            <w:pPr>
              <w:jc w:val="center"/>
              <w:rPr>
                <w:rFonts w:eastAsia="Calibri"/>
              </w:rPr>
            </w:pPr>
            <w:r w:rsidRPr="00041612">
              <w:rPr>
                <w:rFonts w:eastAsia="Calibri"/>
              </w:rPr>
              <w:t>vaya-valla/amo-ama</w:t>
            </w:r>
          </w:p>
        </w:tc>
        <w:tc>
          <w:tcPr>
            <w:tcW w:w="4319" w:type="dxa"/>
            <w:shd w:val="clear" w:color="auto" w:fill="auto"/>
          </w:tcPr>
          <w:p w:rsidR="0096726A" w:rsidRPr="00041612" w:rsidRDefault="0096726A" w:rsidP="00B628C1">
            <w:pPr>
              <w:jc w:val="both"/>
              <w:rPr>
                <w:rFonts w:eastAsia="Calibri"/>
              </w:rPr>
            </w:pPr>
          </w:p>
        </w:tc>
      </w:tr>
      <w:tr w:rsidR="0096726A" w:rsidRPr="00370338" w:rsidTr="00B628C1">
        <w:tc>
          <w:tcPr>
            <w:tcW w:w="4319" w:type="dxa"/>
            <w:shd w:val="clear" w:color="auto" w:fill="auto"/>
          </w:tcPr>
          <w:p w:rsidR="0096726A" w:rsidRPr="00041612" w:rsidRDefault="0096726A" w:rsidP="00B628C1">
            <w:pPr>
              <w:jc w:val="center"/>
              <w:rPr>
                <w:rFonts w:eastAsia="Calibri"/>
              </w:rPr>
            </w:pPr>
            <w:r w:rsidRPr="00041612">
              <w:rPr>
                <w:rFonts w:eastAsia="Calibri"/>
              </w:rPr>
              <w:t>caballo-montura-establo</w:t>
            </w:r>
          </w:p>
        </w:tc>
        <w:tc>
          <w:tcPr>
            <w:tcW w:w="4319" w:type="dxa"/>
            <w:shd w:val="clear" w:color="auto" w:fill="auto"/>
          </w:tcPr>
          <w:p w:rsidR="0096726A" w:rsidRPr="00041612" w:rsidRDefault="0096726A" w:rsidP="00B628C1">
            <w:pPr>
              <w:jc w:val="both"/>
              <w:rPr>
                <w:rFonts w:eastAsia="Calibri"/>
              </w:rPr>
            </w:pPr>
          </w:p>
        </w:tc>
      </w:tr>
      <w:tr w:rsidR="0096726A" w:rsidRPr="00370338" w:rsidTr="00B628C1">
        <w:tc>
          <w:tcPr>
            <w:tcW w:w="4319" w:type="dxa"/>
            <w:shd w:val="clear" w:color="auto" w:fill="auto"/>
          </w:tcPr>
          <w:p w:rsidR="0096726A" w:rsidRPr="00041612" w:rsidRDefault="0096726A" w:rsidP="00B628C1">
            <w:pPr>
              <w:jc w:val="center"/>
              <w:rPr>
                <w:rFonts w:eastAsia="Calibri"/>
              </w:rPr>
            </w:pPr>
            <w:r w:rsidRPr="00041612">
              <w:rPr>
                <w:rFonts w:eastAsia="Calibri"/>
              </w:rPr>
              <w:t>ruido-silencio</w:t>
            </w:r>
          </w:p>
        </w:tc>
        <w:tc>
          <w:tcPr>
            <w:tcW w:w="4319" w:type="dxa"/>
            <w:shd w:val="clear" w:color="auto" w:fill="auto"/>
          </w:tcPr>
          <w:p w:rsidR="0096726A" w:rsidRPr="00041612" w:rsidRDefault="0096726A" w:rsidP="00B628C1">
            <w:pPr>
              <w:jc w:val="both"/>
              <w:rPr>
                <w:rFonts w:eastAsia="Calibri"/>
              </w:rPr>
            </w:pPr>
          </w:p>
        </w:tc>
      </w:tr>
    </w:tbl>
    <w:p w:rsidR="0096726A" w:rsidRPr="00370338" w:rsidRDefault="0096726A" w:rsidP="0096726A">
      <w:pPr>
        <w:tabs>
          <w:tab w:val="left" w:pos="1335"/>
        </w:tabs>
      </w:pPr>
    </w:p>
    <w:p w:rsidR="0096726A" w:rsidRDefault="0096726A" w:rsidP="0096726A"/>
    <w:p w:rsidR="00650E15" w:rsidRDefault="00650E15"/>
    <w:sectPr w:rsidR="00650E15" w:rsidSect="0097718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6A"/>
    <w:rsid w:val="00650E15"/>
    <w:rsid w:val="00877060"/>
    <w:rsid w:val="0096726A"/>
    <w:rsid w:val="0097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6C84835"/>
  <w15:chartTrackingRefBased/>
  <w15:docId w15:val="{F828BC74-F291-A440-BFB8-E652F047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2416</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GIL, ARTURO</dc:creator>
  <cp:keywords/>
  <dc:description/>
  <cp:lastModifiedBy>DURAN GIL, ARTURO</cp:lastModifiedBy>
  <cp:revision>2</cp:revision>
  <dcterms:created xsi:type="dcterms:W3CDTF">2020-05-03T12:46:00Z</dcterms:created>
  <dcterms:modified xsi:type="dcterms:W3CDTF">2020-05-04T08:30:00Z</dcterms:modified>
</cp:coreProperties>
</file>